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741" w:rsidRPr="00380562" w:rsidRDefault="00913FB9"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SECTION</w:t>
      </w:r>
      <w:r w:rsidR="00B35741" w:rsidRPr="00380562">
        <w:rPr>
          <w:rFonts w:ascii="Times New Roman" w:hAnsi="Times New Roman" w:cs="Times New Roman"/>
          <w:b/>
          <w:sz w:val="28"/>
          <w:lang w:val="en-US"/>
        </w:rPr>
        <w:t xml:space="preserve"> IX</w:t>
      </w:r>
    </w:p>
    <w:p w:rsidR="00380562" w:rsidRDefault="00913FB9"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 xml:space="preserve">WOOD AND ARTICLES OF WOOD; WOOD CHARCOAL; </w:t>
      </w:r>
    </w:p>
    <w:p w:rsidR="00380562" w:rsidRDefault="00913FB9"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 xml:space="preserve">CORK AND ARTICLES OF CORK; MANUFACTURES OF STRAW, </w:t>
      </w:r>
    </w:p>
    <w:p w:rsidR="00380562" w:rsidRDefault="00913FB9"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OF ESPARTO OR OF OTHER PLAITING MATERIALS</w:t>
      </w:r>
      <w:r w:rsidR="006F02EB" w:rsidRPr="00380562">
        <w:rPr>
          <w:rFonts w:ascii="Times New Roman" w:hAnsi="Times New Roman" w:cs="Times New Roman"/>
          <w:b/>
          <w:sz w:val="28"/>
          <w:lang w:val="en-US"/>
        </w:rPr>
        <w:t xml:space="preserve">; </w:t>
      </w:r>
    </w:p>
    <w:p w:rsidR="00B35741" w:rsidRPr="00380562" w:rsidRDefault="006F02EB"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BASKET WARE AND WICKERWORK</w:t>
      </w:r>
    </w:p>
    <w:p w:rsidR="00380562" w:rsidRDefault="00380562" w:rsidP="00380562">
      <w:pPr>
        <w:spacing w:after="0" w:line="240" w:lineRule="auto"/>
        <w:jc w:val="center"/>
        <w:rPr>
          <w:rFonts w:ascii="Times New Roman" w:hAnsi="Times New Roman" w:cs="Times New Roman"/>
          <w:b/>
          <w:sz w:val="28"/>
          <w:lang w:val="en-US"/>
        </w:rPr>
      </w:pPr>
    </w:p>
    <w:p w:rsidR="00B35741" w:rsidRPr="00380562" w:rsidRDefault="006F02EB"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CHAPTER</w:t>
      </w:r>
      <w:r w:rsidR="00B35741" w:rsidRPr="00380562">
        <w:rPr>
          <w:rFonts w:ascii="Times New Roman" w:hAnsi="Times New Roman" w:cs="Times New Roman"/>
          <w:b/>
          <w:sz w:val="28"/>
          <w:lang w:val="en-US"/>
        </w:rPr>
        <w:t xml:space="preserve"> 44</w:t>
      </w:r>
    </w:p>
    <w:p w:rsidR="00B35741" w:rsidRPr="00380562" w:rsidRDefault="006F02EB" w:rsidP="00380562">
      <w:pPr>
        <w:spacing w:after="0" w:line="240" w:lineRule="auto"/>
        <w:jc w:val="center"/>
        <w:rPr>
          <w:rFonts w:ascii="Times New Roman" w:hAnsi="Times New Roman" w:cs="Times New Roman"/>
          <w:b/>
          <w:sz w:val="28"/>
          <w:lang w:val="en-US"/>
        </w:rPr>
      </w:pPr>
      <w:r w:rsidRPr="00380562">
        <w:rPr>
          <w:rFonts w:ascii="Times New Roman" w:hAnsi="Times New Roman" w:cs="Times New Roman"/>
          <w:b/>
          <w:sz w:val="28"/>
          <w:lang w:val="en-US"/>
        </w:rPr>
        <w:t>WOOD AND ARTICLES OF WOOD; WOOD CHARCOAL</w:t>
      </w:r>
    </w:p>
    <w:p w:rsidR="00B35741" w:rsidRPr="00380562" w:rsidRDefault="006F02EB" w:rsidP="00380562">
      <w:pPr>
        <w:spacing w:after="0" w:line="240" w:lineRule="auto"/>
        <w:ind w:left="284" w:hanging="284"/>
        <w:jc w:val="both"/>
        <w:rPr>
          <w:rFonts w:ascii="Times New Roman" w:hAnsi="Times New Roman" w:cs="Times New Roman"/>
          <w:b/>
          <w:sz w:val="28"/>
          <w:lang w:val="en-US"/>
        </w:rPr>
      </w:pPr>
      <w:r w:rsidRPr="00380562">
        <w:rPr>
          <w:rFonts w:ascii="Times New Roman" w:hAnsi="Times New Roman" w:cs="Times New Roman"/>
          <w:b/>
          <w:sz w:val="28"/>
          <w:lang w:val="en-US"/>
        </w:rPr>
        <w:t>Notes</w:t>
      </w:r>
      <w:r w:rsidR="00B35741" w:rsidRPr="00380562">
        <w:rPr>
          <w:rFonts w:ascii="Times New Roman" w:hAnsi="Times New Roman" w:cs="Times New Roman"/>
          <w:b/>
          <w:sz w:val="28"/>
          <w:lang w:val="en-US"/>
        </w:rPr>
        <w:t>:</w:t>
      </w:r>
    </w:p>
    <w:p w:rsidR="006F02EB" w:rsidRPr="00380562" w:rsidRDefault="00B35741" w:rsidP="00380562">
      <w:pPr>
        <w:spacing w:after="0" w:line="240" w:lineRule="auto"/>
        <w:ind w:left="284" w:hanging="284"/>
        <w:jc w:val="both"/>
        <w:rPr>
          <w:rFonts w:ascii="Times New Roman" w:eastAsia="Times New Roman" w:hAnsi="Times New Roman" w:cs="Times New Roman"/>
          <w:sz w:val="28"/>
          <w:lang w:val="en-US"/>
        </w:rPr>
      </w:pPr>
      <w:r w:rsidRPr="00380562">
        <w:rPr>
          <w:rFonts w:ascii="Times New Roman" w:hAnsi="Times New Roman" w:cs="Times New Roman"/>
          <w:sz w:val="28"/>
          <w:lang w:val="en-US"/>
        </w:rPr>
        <w:t xml:space="preserve">1. </w:t>
      </w:r>
      <w:r w:rsidR="006F02EB" w:rsidRPr="00380562">
        <w:rPr>
          <w:rFonts w:ascii="Times New Roman" w:eastAsia="Times New Roman" w:hAnsi="Times New Roman" w:cs="Times New Roman"/>
          <w:color w:val="0B0C0C"/>
          <w:sz w:val="28"/>
          <w:shd w:val="clear" w:color="auto" w:fill="FFFFFF"/>
          <w:lang w:val="en-US"/>
        </w:rPr>
        <w:t>This chapter does not cover:</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a) wood, in chips, in shavings, crushed, ground or powdered, of a kind used primarily in perfumery, in pharmacy, or for insecticidal, fungicidal or similar purposes (heading 1211);</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b) bamboos or other materials of a woody nature of a kind used primarily for plaiting, in the rough, whether or not split, sawn lengthwise or cut to length (heading 1401);</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c) wood, in chips, in shavings, ground or powdered, of a kind used primarily in dyeing or in tanning (heading 1404);</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d) activated charcoal (heading 3802);</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e) articles of heading 4202;</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f) goods of Chapter 46;</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g) footwear or parts thereof of Chapter 64;</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h) goods of Chapter 66 (for example, umbrellas and walking sticks and parts thereof);</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ij) goods of heading 6808;</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k) imitation jewellery of heading 7117;</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l) goods of Section XVI or XVII (for example, machine parts, cases, covers, cabinets for machines and apparatus and wheelwrights’ wares);</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m) goods of Section XVIII (for example, clock cases and musical instruments and parts thereof);</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n) parts of firearms (heading 9305);</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o) articles of Chapter 94 (for example, furniture, lamps and lighting fittings, prefabricated buildings);</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p) articles of Chapter 95 (for example, toys, games, sports requisites);</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q) articles of Chapter 96 (for example, smoking pipes and parts thereof, buttons, pencils) excluding bodies and handles, of wood, for articles of heading 9603; or</w:t>
      </w:r>
    </w:p>
    <w:p w:rsidR="006F02EB" w:rsidRPr="00380562" w:rsidRDefault="006F02EB" w:rsidP="0038056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r) articles of Chapter 97 (for example, works of art)</w:t>
      </w:r>
    </w:p>
    <w:p w:rsidR="00292544" w:rsidRPr="00380562" w:rsidRDefault="00292544" w:rsidP="0038056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2. In this Chapter, the expression ‘densified wood’ means wood which has been subjected to chemical or physical treatment (being, in the case of layers bonded together, treatment in excess of that needed to ensure a good bond), and which has thereby acquired increased density or hardness together with improved mechanical strength or resistance to chemical or electrical agencies.</w:t>
      </w:r>
    </w:p>
    <w:p w:rsidR="00292544" w:rsidRPr="00380562" w:rsidRDefault="00292544" w:rsidP="0038056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lastRenderedPageBreak/>
        <w:t>3. Headings 4414 to 4421 apply to articles of the respective descriptions of particle board or similar board, fibreboard, laminated wood or densified wood as they apply to such articles of wood.</w:t>
      </w:r>
    </w:p>
    <w:p w:rsidR="00292544" w:rsidRPr="00380562" w:rsidRDefault="00292544" w:rsidP="0038056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4. Products of heading 4410, 4411 or 4412 may be worked to form the shapes provided for in respect of the goods of heading 4409, curved, corrugated, perforated, cut or formed to shapes other than square or rectangular or submitted to any other operation, provided it does not give them the character of articles of other headings.</w:t>
      </w:r>
    </w:p>
    <w:p w:rsidR="00292544" w:rsidRPr="00380562" w:rsidRDefault="00292544" w:rsidP="0038056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5. Heading 4417 does not apply to tools in which the blade, working edge, working surface or other working part is formed by any of the materials specified in note 1 to Chapter 82.</w:t>
      </w:r>
    </w:p>
    <w:p w:rsidR="00292544" w:rsidRPr="00380562" w:rsidRDefault="00292544" w:rsidP="0038056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0562">
        <w:rPr>
          <w:rFonts w:ascii="Times New Roman" w:eastAsia="Times New Roman" w:hAnsi="Times New Roman" w:cs="Times New Roman"/>
          <w:color w:val="0B0C0C"/>
          <w:sz w:val="28"/>
          <w:lang w:val="en-US"/>
        </w:rPr>
        <w:t>6. Subject to note 1 above and except where the context otherwise requires, any reference to ‘wood’ in a heading of this Chapter applies also to bamboos and other materials of a woody nature</w:t>
      </w:r>
    </w:p>
    <w:p w:rsidR="00B35741" w:rsidRPr="00380562" w:rsidRDefault="00292544" w:rsidP="00380562">
      <w:pPr>
        <w:spacing w:after="0" w:line="240" w:lineRule="auto"/>
        <w:ind w:left="284" w:hanging="284"/>
        <w:jc w:val="both"/>
        <w:rPr>
          <w:rFonts w:ascii="Times New Roman" w:hAnsi="Times New Roman" w:cs="Times New Roman"/>
          <w:b/>
          <w:sz w:val="28"/>
          <w:lang w:val="en-US"/>
        </w:rPr>
      </w:pPr>
      <w:r w:rsidRPr="00380562">
        <w:rPr>
          <w:rFonts w:ascii="Times New Roman" w:hAnsi="Times New Roman" w:cs="Times New Roman"/>
          <w:b/>
          <w:sz w:val="28"/>
          <w:lang w:val="en-US"/>
        </w:rPr>
        <w:t>Subheading notes</w:t>
      </w:r>
      <w:r w:rsidR="00B35741" w:rsidRPr="00380562">
        <w:rPr>
          <w:rFonts w:ascii="Times New Roman" w:hAnsi="Times New Roman" w:cs="Times New Roman"/>
          <w:b/>
          <w:sz w:val="28"/>
          <w:lang w:val="en-US"/>
        </w:rPr>
        <w:t>:</w:t>
      </w:r>
    </w:p>
    <w:p w:rsidR="00292544" w:rsidRPr="00380562" w:rsidRDefault="00292544" w:rsidP="00380562">
      <w:pPr>
        <w:shd w:val="clear" w:color="auto" w:fill="FFFFFF"/>
        <w:spacing w:after="0" w:line="240" w:lineRule="auto"/>
        <w:ind w:left="284" w:hanging="284"/>
        <w:jc w:val="both"/>
        <w:rPr>
          <w:rFonts w:ascii="Times New Roman" w:hAnsi="Times New Roman" w:cs="Times New Roman"/>
          <w:color w:val="0B0C0C"/>
          <w:sz w:val="28"/>
          <w:lang w:val="en-US"/>
        </w:rPr>
      </w:pPr>
      <w:r w:rsidRPr="00380562">
        <w:rPr>
          <w:rFonts w:ascii="Times New Roman" w:hAnsi="Times New Roman" w:cs="Times New Roman"/>
          <w:color w:val="0B0C0C"/>
          <w:sz w:val="28"/>
          <w:lang w:val="en-US"/>
        </w:rPr>
        <w:t>1. For the purposes of subheading 4401 31, the expression ‘wood pellets’ means by-products, such as cutter shavings, sawdust or chips, of the mechanical wood-processing industry, furniture-making industry or other wood-transformation activities, which have been agglomerated either directly by compression or by the addition of a binder in a proportion not exceeding 3% by weight. Such pellets are cylindrical, with a diameter not exceeding 25mm and a length not exceeding 100mm.</w:t>
      </w:r>
    </w:p>
    <w:p w:rsidR="00292544" w:rsidRPr="00380562" w:rsidRDefault="00292544" w:rsidP="00380562">
      <w:pPr>
        <w:shd w:val="clear" w:color="auto" w:fill="FFFFFF"/>
        <w:spacing w:after="0" w:line="240" w:lineRule="auto"/>
        <w:ind w:left="284" w:hanging="284"/>
        <w:jc w:val="both"/>
        <w:rPr>
          <w:rFonts w:ascii="Times New Roman" w:hAnsi="Times New Roman" w:cs="Times New Roman"/>
          <w:sz w:val="28"/>
          <w:lang w:val="en-US"/>
        </w:rPr>
      </w:pPr>
      <w:r w:rsidRPr="00380562">
        <w:rPr>
          <w:rFonts w:ascii="Times New Roman" w:hAnsi="Times New Roman" w:cs="Times New Roman"/>
          <w:color w:val="0B0C0C"/>
          <w:sz w:val="28"/>
          <w:lang w:val="en-US"/>
        </w:rPr>
        <w:t>2. For the purposes of subheadings 4403 41 to 4403 49, 4407 21 to 4407 29, 4408 31 to 4408 39 and 4412 31, the expression ‘tropical wood’ means one of the following types of wood:</w:t>
      </w:r>
      <w:r w:rsidR="00380562">
        <w:rPr>
          <w:rFonts w:ascii="Times New Roman" w:hAnsi="Times New Roman" w:cs="Times New Roman"/>
          <w:color w:val="0B0C0C"/>
          <w:sz w:val="28"/>
          <w:lang w:val="kk-KZ"/>
        </w:rPr>
        <w:t xml:space="preserve"> </w:t>
      </w:r>
      <w:r w:rsidRPr="00380562">
        <w:rPr>
          <w:rFonts w:ascii="Times New Roman" w:hAnsi="Times New Roman" w:cs="Times New Roman"/>
          <w:color w:val="0B0C0C"/>
          <w:sz w:val="28"/>
          <w:shd w:val="clear" w:color="auto" w:fill="FFFFFF"/>
          <w:lang w:val="en-US"/>
        </w:rPr>
        <w:t>Abura, Acajou d’Afrique, Afrormosia, Ako, Alan, Andiroba, Aningré, Avodiré, Azobé, Balau, Balsa, Bossé clair, Bossé foncé, Cativo, Cedro, Dabema, Dark Red Meranti, Dibétou, Doussié, Framiré, Freijo, Fromager, Fuma, Geronggang, Ilomba, Imbuia, Ipé, Iroko, Jaboty, Jelutong, Jequitiba, Jongkong, Kapur, Kempas, Keruing, Kosipo, Kotibé, Koto, Light Red Meranti, Limba, Louro, Maçaranduba, Mahogany, Makoré, Mandioqueira, Mansonia, Mengkulang, Meranti Bakau, Merawan, Merbau, Merpauh, Mersawa, Moabi, Niangon, Nyatoh, Obeche, Okoumé, Onzabili, Orey, Ovengkol, Ozigo, Padauk, Paldao, Palissandre de Guatemala, Palissandre de Para, Palissandre de Rio, Palissandre de Rose, Pau Amarelo, Pau Marfim, Pulai, Punah, Quaruba, Ramin, Sapelli, Saqui-Saqui, Sepetir, Sipo, Sucupira, Suren, Tauari, Teak, Tiama, Tola, Virola, White Lauan, White Meranti, White Seraya, Yellow Meranti</w:t>
      </w:r>
      <w:r w:rsidRPr="00380562">
        <w:rPr>
          <w:rFonts w:ascii="Times New Roman" w:hAnsi="Times New Roman" w:cs="Times New Roman"/>
          <w:sz w:val="28"/>
          <w:lang w:val="en-US"/>
        </w:rPr>
        <w:t xml:space="preserve"> </w:t>
      </w:r>
    </w:p>
    <w:p w:rsidR="00B35741" w:rsidRPr="00380562" w:rsidRDefault="002B3D4D" w:rsidP="00380562">
      <w:pPr>
        <w:spacing w:after="0" w:line="240" w:lineRule="auto"/>
        <w:ind w:left="284" w:hanging="284"/>
        <w:jc w:val="both"/>
        <w:rPr>
          <w:rFonts w:ascii="Times New Roman" w:hAnsi="Times New Roman" w:cs="Times New Roman"/>
          <w:b/>
          <w:sz w:val="28"/>
          <w:lang w:val="en-US"/>
        </w:rPr>
      </w:pPr>
      <w:r w:rsidRPr="00380562">
        <w:rPr>
          <w:rFonts w:ascii="Times New Roman" w:hAnsi="Times New Roman" w:cs="Times New Roman"/>
          <w:b/>
          <w:sz w:val="28"/>
          <w:lang w:val="en-US"/>
        </w:rPr>
        <w:t>Additional notes</w:t>
      </w:r>
      <w:r w:rsidR="00B35741" w:rsidRPr="00380562">
        <w:rPr>
          <w:rFonts w:ascii="Times New Roman" w:hAnsi="Times New Roman" w:cs="Times New Roman"/>
          <w:b/>
          <w:sz w:val="28"/>
          <w:lang w:val="en-US"/>
        </w:rPr>
        <w:t>:</w:t>
      </w:r>
    </w:p>
    <w:p w:rsidR="00181A5F" w:rsidRPr="00380562" w:rsidRDefault="00181A5F" w:rsidP="00380562">
      <w:pPr>
        <w:shd w:val="clear" w:color="auto" w:fill="FFFFFF"/>
        <w:spacing w:after="0" w:line="240" w:lineRule="auto"/>
        <w:ind w:left="284" w:hanging="284"/>
        <w:jc w:val="both"/>
        <w:rPr>
          <w:rFonts w:ascii="Times New Roman" w:hAnsi="Times New Roman" w:cs="Times New Roman"/>
          <w:color w:val="0B0C0C"/>
          <w:sz w:val="28"/>
          <w:lang w:val="en-US"/>
        </w:rPr>
      </w:pPr>
      <w:r w:rsidRPr="00380562">
        <w:rPr>
          <w:rFonts w:ascii="Times New Roman" w:hAnsi="Times New Roman" w:cs="Times New Roman"/>
          <w:color w:val="0B0C0C"/>
          <w:sz w:val="28"/>
          <w:lang w:val="en-US"/>
        </w:rPr>
        <w:t>1. For the purposes of heading 4405, ‘wood flour’ means wood powder of which not more than 8% by weight is retained by a sieve with an aperture of 0.63mm.</w:t>
      </w:r>
    </w:p>
    <w:p w:rsidR="00181A5F" w:rsidRPr="00380562" w:rsidRDefault="00181A5F" w:rsidP="00380562">
      <w:pPr>
        <w:shd w:val="clear" w:color="auto" w:fill="FFFFFF"/>
        <w:spacing w:after="0" w:line="240" w:lineRule="auto"/>
        <w:ind w:left="284" w:hanging="284"/>
        <w:jc w:val="both"/>
        <w:rPr>
          <w:rFonts w:ascii="Times New Roman" w:hAnsi="Times New Roman" w:cs="Times New Roman"/>
          <w:color w:val="0B0C0C"/>
          <w:sz w:val="28"/>
          <w:lang w:val="en-US"/>
        </w:rPr>
      </w:pPr>
      <w:r w:rsidRPr="00380562">
        <w:rPr>
          <w:rFonts w:ascii="Times New Roman" w:hAnsi="Times New Roman" w:cs="Times New Roman"/>
          <w:color w:val="0B0C0C"/>
          <w:sz w:val="28"/>
          <w:lang w:val="en-US"/>
        </w:rPr>
        <w:t>2. For the purposes of subheadings 4414 00 100 0, 4418 10 100 0, 4418 20 100 0, 4419 00 100 0, 4420 10 110 0 and 4420 90 910 0 ‘tropical wood’ means the following tropical woods:</w:t>
      </w:r>
      <w:r w:rsidR="00380562">
        <w:rPr>
          <w:rFonts w:ascii="Times New Roman" w:hAnsi="Times New Roman" w:cs="Times New Roman"/>
          <w:color w:val="0B0C0C"/>
          <w:sz w:val="28"/>
          <w:lang w:val="kk-KZ"/>
        </w:rPr>
        <w:t xml:space="preserve"> </w:t>
      </w:r>
      <w:r w:rsidRPr="00380562">
        <w:rPr>
          <w:rFonts w:ascii="Times New Roman" w:hAnsi="Times New Roman" w:cs="Times New Roman"/>
          <w:color w:val="0B0C0C"/>
          <w:sz w:val="28"/>
          <w:lang w:val="en-US"/>
        </w:rPr>
        <w:t xml:space="preserve">Acajou d’Afrique, Alan, Azobé, Balsa, Dark Red Meranti, Dibétou, Ilomba, Imbuia, Iroko, Jelutong, Jongkong, Kapur, Kempas, Keruing, Light Red Meranti, Limba, Mahogany (Swietenia Spp), Makoré, </w:t>
      </w:r>
      <w:r w:rsidRPr="00380562">
        <w:rPr>
          <w:rFonts w:ascii="Times New Roman" w:hAnsi="Times New Roman" w:cs="Times New Roman"/>
          <w:color w:val="0B0C0C"/>
          <w:sz w:val="28"/>
          <w:lang w:val="en-US"/>
        </w:rPr>
        <w:lastRenderedPageBreak/>
        <w:t>Mansonia, Meranti Bakau, Merbau, Obeche, Okoumé, palissandre de Para, palissandre de Rio, palissandre de Rose, Ramin, Sapelli, Sipo, Teak, Tiama, Virola, White Lauan, White Meranti, White Seraya and Yellow Meranti.</w:t>
      </w:r>
    </w:p>
    <w:p w:rsidR="00B35741" w:rsidRPr="00380562" w:rsidRDefault="00181A5F" w:rsidP="00380562">
      <w:pPr>
        <w:spacing w:after="0" w:line="240" w:lineRule="auto"/>
        <w:ind w:left="284" w:hanging="284"/>
        <w:jc w:val="both"/>
        <w:rPr>
          <w:rFonts w:ascii="Times New Roman" w:hAnsi="Times New Roman" w:cs="Times New Roman"/>
          <w:b/>
          <w:sz w:val="28"/>
          <w:lang w:val="en-US"/>
        </w:rPr>
      </w:pPr>
      <w:r w:rsidRPr="00380562">
        <w:rPr>
          <w:rFonts w:ascii="Times New Roman" w:hAnsi="Times New Roman" w:cs="Times New Roman"/>
          <w:b/>
          <w:sz w:val="28"/>
          <w:lang w:val="en-US"/>
        </w:rPr>
        <w:t>Additional notes of Eurasian Economic Union</w:t>
      </w:r>
      <w:r w:rsidR="00B35741" w:rsidRPr="00380562">
        <w:rPr>
          <w:rFonts w:ascii="Times New Roman" w:hAnsi="Times New Roman" w:cs="Times New Roman"/>
          <w:b/>
          <w:sz w:val="28"/>
          <w:lang w:val="en-US"/>
        </w:rPr>
        <w:t>:</w:t>
      </w:r>
    </w:p>
    <w:p w:rsidR="002A35C8" w:rsidRPr="00380562" w:rsidRDefault="00B35741" w:rsidP="00380562">
      <w:pPr>
        <w:spacing w:after="0" w:line="240" w:lineRule="auto"/>
        <w:ind w:left="284" w:hanging="284"/>
        <w:jc w:val="both"/>
        <w:rPr>
          <w:rFonts w:ascii="Times New Roman" w:hAnsi="Times New Roman" w:cs="Times New Roman"/>
          <w:sz w:val="28"/>
          <w:lang w:val="en-US"/>
        </w:rPr>
      </w:pPr>
      <w:r w:rsidRPr="00380562">
        <w:rPr>
          <w:rFonts w:ascii="Times New Roman" w:hAnsi="Times New Roman" w:cs="Times New Roman"/>
          <w:sz w:val="28"/>
          <w:lang w:val="en-US"/>
        </w:rPr>
        <w:t xml:space="preserve">1. </w:t>
      </w:r>
      <w:r w:rsidR="002A35C8" w:rsidRPr="00380562">
        <w:rPr>
          <w:rFonts w:ascii="Times New Roman" w:hAnsi="Times New Roman" w:cs="Times New Roman"/>
          <w:sz w:val="28"/>
          <w:lang w:val="en-US"/>
        </w:rPr>
        <w:t>S</w:t>
      </w:r>
      <w:r w:rsidR="00181A5F" w:rsidRPr="00380562">
        <w:rPr>
          <w:rFonts w:ascii="Times New Roman" w:hAnsi="Times New Roman" w:cs="Times New Roman"/>
          <w:sz w:val="28"/>
          <w:lang w:val="en-US"/>
        </w:rPr>
        <w:t>ubheading</w:t>
      </w:r>
      <w:r w:rsidR="002A35C8" w:rsidRPr="00380562">
        <w:rPr>
          <w:rFonts w:ascii="Times New Roman" w:hAnsi="Times New Roman" w:cs="Times New Roman"/>
          <w:sz w:val="28"/>
          <w:lang w:val="en-US"/>
        </w:rPr>
        <w:t>s</w:t>
      </w:r>
      <w:r w:rsidRPr="00380562">
        <w:rPr>
          <w:rFonts w:ascii="Times New Roman" w:hAnsi="Times New Roman" w:cs="Times New Roman"/>
          <w:sz w:val="28"/>
          <w:lang w:val="en-US"/>
        </w:rPr>
        <w:t xml:space="preserve"> 4403 20 110 1, 4403 20 110 2, 4403 20 310 1, 4403 20 310 2,</w:t>
      </w:r>
      <w:r w:rsidR="00380562">
        <w:rPr>
          <w:rFonts w:ascii="Times New Roman" w:hAnsi="Times New Roman" w:cs="Times New Roman"/>
          <w:sz w:val="28"/>
          <w:lang w:val="kk-KZ"/>
        </w:rPr>
        <w:t xml:space="preserve"> </w:t>
      </w:r>
      <w:r w:rsidRPr="00380562">
        <w:rPr>
          <w:rFonts w:ascii="Times New Roman" w:hAnsi="Times New Roman" w:cs="Times New Roman"/>
          <w:sz w:val="28"/>
          <w:lang w:val="en-US"/>
        </w:rPr>
        <w:t>4403 20 910 1, 4403 20 910 2, 4403 20 910 3</w:t>
      </w:r>
      <w:r w:rsidR="00181A5F" w:rsidRPr="00380562">
        <w:rPr>
          <w:rFonts w:ascii="Times New Roman" w:hAnsi="Times New Roman" w:cs="Times New Roman"/>
          <w:sz w:val="28"/>
          <w:lang w:val="en-US"/>
        </w:rPr>
        <w:t>, 4403 20 910 4, 4403 99 510 1 and</w:t>
      </w:r>
      <w:r w:rsidR="00380562">
        <w:rPr>
          <w:rFonts w:ascii="Times New Roman" w:hAnsi="Times New Roman" w:cs="Times New Roman"/>
          <w:sz w:val="28"/>
          <w:lang w:val="kk-KZ"/>
        </w:rPr>
        <w:t xml:space="preserve"> </w:t>
      </w:r>
      <w:r w:rsidRPr="00380562">
        <w:rPr>
          <w:rFonts w:ascii="Times New Roman" w:hAnsi="Times New Roman" w:cs="Times New Roman"/>
          <w:sz w:val="28"/>
          <w:lang w:val="en-US"/>
        </w:rPr>
        <w:t xml:space="preserve">4403 99 510 2 </w:t>
      </w:r>
      <w:r w:rsidR="002A35C8" w:rsidRPr="00380562">
        <w:rPr>
          <w:rFonts w:ascii="Times New Roman" w:hAnsi="Times New Roman" w:cs="Times New Roman"/>
          <w:sz w:val="28"/>
          <w:lang w:val="en-US"/>
        </w:rPr>
        <w:t xml:space="preserve">include a circular timber which upper end diameter (the smallest diameter of the beam length) corresponds to the values indicated in subheading text. Wood of given subheadings is used in a circular form, and for sawing (or split) in the longitudinal direction for production of lumber and railway or tramway sleepers or for veneer sheets by planing or peeling </w:t>
      </w:r>
    </w:p>
    <w:p w:rsidR="00B35741" w:rsidRPr="00380562" w:rsidRDefault="00B35741" w:rsidP="00380562">
      <w:pPr>
        <w:spacing w:after="0" w:line="240" w:lineRule="auto"/>
        <w:ind w:left="284" w:hanging="284"/>
        <w:jc w:val="both"/>
        <w:rPr>
          <w:rFonts w:ascii="Times New Roman" w:hAnsi="Times New Roman" w:cs="Times New Roman"/>
          <w:sz w:val="28"/>
          <w:lang w:val="en-US"/>
        </w:rPr>
      </w:pPr>
      <w:r w:rsidRPr="00380562">
        <w:rPr>
          <w:rFonts w:ascii="Times New Roman" w:hAnsi="Times New Roman" w:cs="Times New Roman"/>
          <w:sz w:val="28"/>
          <w:lang w:val="en-US"/>
        </w:rPr>
        <w:t xml:space="preserve">2. </w:t>
      </w:r>
      <w:r w:rsidR="00EC616A" w:rsidRPr="00380562">
        <w:rPr>
          <w:rFonts w:ascii="Times New Roman" w:hAnsi="Times New Roman" w:cs="Times New Roman"/>
          <w:sz w:val="28"/>
          <w:lang w:val="en-US"/>
        </w:rPr>
        <w:t>Subheadings</w:t>
      </w:r>
      <w:r w:rsidRPr="00380562">
        <w:rPr>
          <w:rFonts w:ascii="Times New Roman" w:hAnsi="Times New Roman" w:cs="Times New Roman"/>
          <w:sz w:val="28"/>
          <w:lang w:val="en-US"/>
        </w:rPr>
        <w:t xml:space="preserve"> 4403 20 190 1, 4403 20 390 1, 4403 20 990 1 </w:t>
      </w:r>
      <w:r w:rsidRPr="00380562">
        <w:rPr>
          <w:rFonts w:ascii="Times New Roman" w:hAnsi="Times New Roman" w:cs="Times New Roman"/>
          <w:sz w:val="28"/>
        </w:rPr>
        <w:t>и</w:t>
      </w:r>
      <w:r w:rsidRPr="00380562">
        <w:rPr>
          <w:rFonts w:ascii="Times New Roman" w:hAnsi="Times New Roman" w:cs="Times New Roman"/>
          <w:sz w:val="28"/>
          <w:lang w:val="en-US"/>
        </w:rPr>
        <w:t xml:space="preserve"> 4403 99 590 1</w:t>
      </w:r>
      <w:r w:rsidR="00380562">
        <w:rPr>
          <w:rFonts w:ascii="Times New Roman" w:hAnsi="Times New Roman" w:cs="Times New Roman"/>
          <w:sz w:val="28"/>
          <w:lang w:val="kk-KZ"/>
        </w:rPr>
        <w:t xml:space="preserve"> </w:t>
      </w:r>
      <w:r w:rsidR="00EC616A" w:rsidRPr="00380562">
        <w:rPr>
          <w:rFonts w:ascii="Times New Roman" w:hAnsi="Times New Roman" w:cs="Times New Roman"/>
          <w:sz w:val="28"/>
          <w:lang w:val="en-US"/>
        </w:rPr>
        <w:t>Include a circular timber which upper end diameter (the smallest diameter of the beam length) corresponds to the values indicated in subheading text</w:t>
      </w:r>
      <w:r w:rsidRPr="00380562">
        <w:rPr>
          <w:rFonts w:ascii="Times New Roman" w:hAnsi="Times New Roman" w:cs="Times New Roman"/>
          <w:sz w:val="28"/>
          <w:lang w:val="en-US"/>
        </w:rPr>
        <w:t>.</w:t>
      </w:r>
    </w:p>
    <w:p w:rsidR="003249E7" w:rsidRDefault="00B35741" w:rsidP="00380562">
      <w:pPr>
        <w:spacing w:after="0" w:line="240" w:lineRule="auto"/>
        <w:ind w:left="284" w:hanging="284"/>
        <w:jc w:val="both"/>
        <w:rPr>
          <w:rFonts w:ascii="Times New Roman" w:hAnsi="Times New Roman" w:cs="Times New Roman"/>
          <w:color w:val="0B0C0C"/>
          <w:sz w:val="28"/>
          <w:shd w:val="clear" w:color="auto" w:fill="FFFFFF"/>
          <w:lang w:val="en-US"/>
        </w:rPr>
      </w:pPr>
      <w:r w:rsidRPr="00380562">
        <w:rPr>
          <w:rFonts w:ascii="Times New Roman" w:hAnsi="Times New Roman" w:cs="Times New Roman"/>
          <w:sz w:val="28"/>
          <w:lang w:val="en-US"/>
        </w:rPr>
        <w:t xml:space="preserve">3. </w:t>
      </w:r>
      <w:r w:rsidR="00EC616A" w:rsidRPr="00380562">
        <w:rPr>
          <w:rFonts w:ascii="Times New Roman" w:hAnsi="Times New Roman" w:cs="Times New Roman"/>
          <w:sz w:val="28"/>
          <w:lang w:val="en-US"/>
        </w:rPr>
        <w:t>For the purpose of subheadings</w:t>
      </w:r>
      <w:r w:rsidRPr="00380562">
        <w:rPr>
          <w:rFonts w:ascii="Times New Roman" w:hAnsi="Times New Roman" w:cs="Times New Roman"/>
          <w:sz w:val="28"/>
          <w:lang w:val="en-US"/>
        </w:rPr>
        <w:t xml:space="preserve"> 4412 10 000 1, 4412 10 000 4, 4412 99 300 1 </w:t>
      </w:r>
      <w:r w:rsidR="00EC616A" w:rsidRPr="00380562">
        <w:rPr>
          <w:rFonts w:ascii="Times New Roman" w:hAnsi="Times New Roman" w:cs="Times New Roman"/>
          <w:sz w:val="28"/>
          <w:lang w:val="en-US"/>
        </w:rPr>
        <w:t>the expression</w:t>
      </w:r>
      <w:r w:rsidRPr="00380562">
        <w:rPr>
          <w:rFonts w:ascii="Times New Roman" w:hAnsi="Times New Roman" w:cs="Times New Roman"/>
          <w:sz w:val="28"/>
          <w:lang w:val="en-US"/>
        </w:rPr>
        <w:t xml:space="preserve"> </w:t>
      </w:r>
      <w:r w:rsidR="00EC616A" w:rsidRPr="00380562">
        <w:rPr>
          <w:rFonts w:ascii="Times New Roman" w:hAnsi="Times New Roman" w:cs="Times New Roman"/>
          <w:color w:val="0B0C0C"/>
          <w:sz w:val="28"/>
          <w:lang w:val="en-US"/>
        </w:rPr>
        <w:t>tropical wood’ means the following tropical woods</w:t>
      </w:r>
      <w:r w:rsidRPr="00380562">
        <w:rPr>
          <w:rFonts w:ascii="Times New Roman" w:hAnsi="Times New Roman" w:cs="Times New Roman"/>
          <w:sz w:val="28"/>
          <w:lang w:val="en-US"/>
        </w:rPr>
        <w:t>:</w:t>
      </w:r>
      <w:r w:rsidR="00380562">
        <w:rPr>
          <w:rFonts w:ascii="Times New Roman" w:hAnsi="Times New Roman" w:cs="Times New Roman"/>
          <w:sz w:val="28"/>
          <w:lang w:val="kk-KZ"/>
        </w:rPr>
        <w:t xml:space="preserve"> </w:t>
      </w:r>
      <w:r w:rsidR="009F0A4B" w:rsidRPr="00380562">
        <w:rPr>
          <w:rFonts w:ascii="Times New Roman" w:hAnsi="Times New Roman" w:cs="Times New Roman"/>
          <w:color w:val="0B0C0C"/>
          <w:sz w:val="28"/>
          <w:shd w:val="clear" w:color="auto" w:fill="FFFFFF"/>
          <w:lang w:val="en-US"/>
        </w:rPr>
        <w:t>Abura, Acajou d’Afrique, Afrormosia, Ako, Alan, Andiroba, Aningré, Avodiré, Azobé, Balau, Balsa, Bossé clair, Bossé foncé, Cativo, Cedro, Dabema, Dark Red Meranti, Dibétou, Doussié, Framiré, Freijo, Fromager, Fuma, Guarea, Geronggang, Ilomba, Imbuia, Ipé, Iroko, Jaboty, Jelutong, Jequitiba, Jongkong, Kapur, Kempas, Keruing, Kosipo, Kotibé, Koto, Light Red Meranti, Limba, Louro, Maçaranduba, Mahogany, Makoré, Mandioqueira, Mansonia, Mengkulang, Meranti Bakau, Merawan, Merbau, Merpauh, Mersawa, Moabi, Niangon, Nyatoh, Obeche, Okoumé, Onzabili, Orey, Ovengkol, Ozigo, Padauk, Paldao, Palissandre de Guatemala, Palissandre de Para, Palissandre de Rio, Palissandre de Rose, Pau Amarelo, Pau Marfim, Pulai, Punah, Quaruba, Ramin, Sapelli, Saqui-Saqui, Sepetir, Sipo, Sucupira, Suren, Tauari, Teak, Tiama, Tola, Virola, White Lauan, White Meranti, White Seraya, Yellow Meranti</w:t>
      </w:r>
      <w:r w:rsidR="00F8342F" w:rsidRPr="00380562">
        <w:rPr>
          <w:rFonts w:ascii="Times New Roman" w:hAnsi="Times New Roman" w:cs="Times New Roman"/>
          <w:color w:val="0B0C0C"/>
          <w:sz w:val="28"/>
          <w:shd w:val="clear" w:color="auto" w:fill="FFFFFF"/>
          <w:lang w:val="en-US"/>
        </w:rPr>
        <w:t>.</w:t>
      </w:r>
    </w:p>
    <w:p w:rsidR="003249E7" w:rsidRDefault="003249E7" w:rsidP="003249E7">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3249E7" w:rsidRPr="003249E7" w:rsidTr="003249E7">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49E7" w:rsidRPr="003249E7" w:rsidRDefault="003249E7" w:rsidP="003249E7">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3249E7">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3249E7" w:rsidRPr="003249E7" w:rsidRDefault="003249E7" w:rsidP="003249E7">
            <w:pPr>
              <w:spacing w:after="0" w:line="240" w:lineRule="auto"/>
              <w:jc w:val="center"/>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249E7" w:rsidRPr="003249E7" w:rsidRDefault="003249E7" w:rsidP="003249E7">
            <w:pPr>
              <w:spacing w:after="0" w:line="240" w:lineRule="auto"/>
              <w:jc w:val="center"/>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Add. </w:t>
            </w:r>
            <w:r w:rsidRPr="003249E7">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3249E7" w:rsidRPr="003249E7" w:rsidTr="003249E7">
        <w:trPr>
          <w:trHeight w:val="157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Fuel wood, in logs, in billets, in twigs, in faggots or in similar forms; wood in chips or particles;sawdust and wood waste and scrap, whether or not agglomerated in logs, briquettes, pellets or similar forms: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4401 10 000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fuel wood, in logs, in billets, in twigs, in faggots or in similar forms: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4401 10 000 1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fuel wood in logs of a length not exceeding 1 m or in splitted logs and billets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4401 10 000 9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wood in chips or particles: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4401 21 000 0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4401 22 000 0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non-coniferous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sawdust, wood waste and scrap, whether or not agglomerated in logs, briquettes, pellets or similar forms: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4401 31 000 0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wood pellets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4401 39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4401 39 100 0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sawdust</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4401 39 900 0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Wood charcoal (including shell or nut charcoal), whether or not agglomerated: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4402 10 000 0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bamboo</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4402 90 000 0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Wood in the rough, whether or not stripped of bark or sapwood, or roughly squared: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4403 10 000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treated with paint, stains, creosote or other preservatives: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4403 10 000 1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oak</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4403 10 000 2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beech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4403 10 000 3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4403 10 000 9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spruce of the species ‘Picea abies Karst.’ or silver fir (Abies alba Mill.):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of a diameter not less than 15 cm but not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of a diameter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4403 20 190 1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wood in the routh, whether or not stripped of bark or sapwood, not roughly squared, of a diameter less than 15 cm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4403 20 190 9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Pine of the species 'Pinus sylvestris 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4403 20 310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4403 20 310 1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 diameter not less than 15 cm but not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4403 20 310 2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 diameter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4403 20 390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4403 20 390 1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wood in the routh, whether or not stripped of bark or sapwood, not roughly squared, of a diameter less than 15 cm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4403 20 390 9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57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other spruce except for Norway spruce "Picea abies Karst.", or other fir except for silver fir (Abies alba Mill.), of a diameter of not less than 15cm but not more than 24 cm, of a  length not less than 1,0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other spruce except for Norway spruce "Picea abies Karst.", or other fir except for silver fir (Abies alba Mill.), of a diameter of not more than 24 cm, of a length of not less than 1,0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other pine except for scots pine "Pinus sylvestris L.", of a diameter of not less than 15cm but not more than 24 cm, of a length of not less than 1,0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other pine except for scots pine "Pinus sylvestris L.", of a diameter of more than 24 cm, of a length of not less than 1,0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4403 20 910 9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4403 20 990 1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wood in the routh, whether or not stripped of bark or sapwood, not roughly squared, of a diameter of less than 15 cm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4403 20 990 9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4403 41 000 0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dark Red Meranti, Light Red Meranti and Meranti Bakau</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4403 49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4403 49 100 0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Sapele, Acajou d'Afrique, Iroko</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4403 49 350 0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Аaucoumea klaineana and Entandrophragma utile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4403 49 950 0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oak (Quercus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4403 91 100 0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4403 91 900 0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beech (Fagus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4403 92 900 0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of poplar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4403 99 300 0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of eucalyptus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of birch: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sawlogs: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of a diameter not less than 15 cm but not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of a diameter more than 24 cm, of a length not less than 1 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4403 99 590 1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wood in the routh, whether or not stripped of bark or sapwood, not roughly squared, of a diameter of less than 15 cm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4403 99 590 9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4403 99 950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4403 99 950 1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ash-tree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4403 99 950 2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aspen</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4403 99 950 9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189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Hoopwood; split poles; piles, pickets and stakes of wood, pointed but not sawn lengthwise; wooden sticks, roughly trimmed but not turned, bent or otherwise worked, suitable for the manufacture of walking-sticks, umbrellas, tool handles or the like; chipwood and the like: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4404 10 000 0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4404 20 000 0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non-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4405 00 000 0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Wood wool; wood flour.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Railway or tramway sleepers (cross- ties)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4406 10 000 0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not impregnated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4406 90 000 0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Wood, sawn or chipped lengthwise, sliced or peeled, whether or not planed, sanded or end- jointed, of a thickness exceeding 6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4407 10 150 0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4407 10 310 0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spruce of the species ‘Picea abies Karst.’ or silver fir (Abies alba Mill.)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4407 10 330 0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pine of the species "Pinus sylvestris 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4407 10 380 0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spruce of the species ‘Picea abies Karst.’ or silver fir (Abies alba Mill.)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4407 10 930 0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pine of the species ‘Pinus sylvestris L.’</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4407 10 980 0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mahogany (Swietenia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4407 21 100 0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grinding; with end connections, processed or unprocessed by planing or grinding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4407 21 910 0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processed by chipping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4407 21 990 0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virola, imbuia and balsa:</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grinding; with end connections, processed or unprocessed by planing or grinding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4407 22 910 0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processed by chipping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4407 22 990 0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dark red meranti, light red meranti, and meranti bakau:</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4407 25 100 0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end-jointed,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4407 25 300 0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4407 25 500 0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4407 25 900 0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white lauan, white meranti, white seraya, yellow meranti and alan:</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4407 26 100 0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end-jointed,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4407 26 300 0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4407 26 500 0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4407 26 900 0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4407 27</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sapelli:</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4407 27 100 0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4407 27 910 0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processed by chipping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4407 27 990 0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iroko:</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4407 28 100 0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4407 28 910 0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processed by chipping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4407 28 990 0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4407 29 150 0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having end-jointed, processed or nor processed by planing or sanding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57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acajou d'Afrique, azobé, dibétou, ilomba, jelutong, jongkong, kapur, kempas, keruing, limba, makoré, mansonia, merbau, obeche, okoumé, palissandre de Rio, palissandre de Para, palissandre de Rose, ramin, sipo, teak and tiama:</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4407 29 200 0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Palissandre de Para, Palissandre de Rio and palissandre de Rose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4407 29 250 0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4407 29 450 0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4407 29 610 0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Azobe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4407 29 680 0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4407 29 830 0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4407 29 850 0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4407 29 950 0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oak (Quercus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4407 91 150 0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sanded,end-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4407 91 310 0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blocks, strips and friezes for parquet or wood block flooring, not assembled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4407 91 390 0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4407 91 900 0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4407 92 000 0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beech (Fagus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maple (Acer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4407 93 100 0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planed;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4407 93 910 0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processed by grinding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4407 93 990 0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cherry (Prunus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4407 94 100 0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planed;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4407 94 910 0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processed by grinding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4407 94 990 0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ash (Fraxinus spp.):</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4407 95 100 0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planed;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4407 95 910 0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processed by grinding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4407 95 990 0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4407 99 200 0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4407 99 250 0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4407 99 400 0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of poplar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4407 99 960 0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of tropical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4407 99 980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4407 99 980 1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lumber sawn lengthways, of birch and of aspen</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4407 99 980 2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of walnut</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4407 99 980 8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4407 99 980 9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89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Sheets for veneering (including those obtained by slicing laminated wood), for plywood or for similar laminated wood and other wood, sawn lengthwise, sliced or peeled, whether or not planed, sanded, spliced or end-jointed, of a thickness not exceeding 6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planed;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plywood (other than of heading 4412):</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having at least one outer layer hardwood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4408 10 150 9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small boards for the manufacture of pencils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4408 10 930 0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4408 10 930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 thickness not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4408 10 930 1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plywood (other than of heading 4412)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4408 10 930 2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4408 10 930 3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4408 10 930 9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of a thickness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plywood (other than of heading 4412)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4408 10 990 9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dark red meranti, light red meranti and meranti bakau:</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4408 31 110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end-jointed,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4408 31 110 1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plywood (other than of heading 4412) with at least one outer ply of wood specified in subheading 4408 31</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4408 31 110 2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4408 31 110 9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plywood (other than of heading 4412) with at least one outer ply of wood specified in subheading 4408 31</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4408 31 210 9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plywood (other than of heading 4412) with at least one outer ply of wood specified in subheading 4408 31</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4408 31 250 9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4408 31 300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4408 31 300 1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plywood (other than of heading 4412) with at least one outer ply of wood specified in subheading 4408 31</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4408 31 300 2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4408 31 300 9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89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different types of meranti wood, parashorei, pentakme, sapele useful, terminals lush, aukumeya Klein triplohiton tverdosmolny, kaya ivorenzis, sapele cylindrical, Surinam Virola, mahogany (Swietenia spp.), Rosewood Rio rosewood Couple and Brazilian rosewood: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4408 39 150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4408 39 150 1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plywood (other than of heading 4412) with at least one outer ply of wood specified in three-dash subheading after subheading 4408 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4408 39 150 2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4408 39 150 9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4408 39 210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planed: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4408 39 210 1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plywood (other than of heading 4412) with at least one outer ply of wood specified in three-dash subheading after subheading 4408 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4408 39 210 2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4408 39 210 9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of a thickness not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4408 39 310 1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plywood (other than of heading 4412) with at least one outer ply of wood specified in three-dash subheading after subheading 4408 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4408 39 310 2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4408 39 310 9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of a thickness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plywood (other than of heading 4412) with at least one outer ply of wood specified in three-dash subheading after subheading 4408 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4408 39 350 9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4408 39 550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planed; sanded; end- 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4408 39 550 1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plywood (other than of heading 4412) with at least one outer ply of other tropical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4408 39 550 2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4408 39 550 9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4408 39 700 0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small boards for the manufacture of pencils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4408 39 850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of a thickness not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4408 39 850 1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plywood (other than of heading 4412) with at least one outer ply of other tropical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4408 39 850 2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4408 39 850 9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4408 39 950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of a thickness more than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4408 39 950 1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plywood (other than of heading 4412) with at least one outer ply of other tropical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4408 39 950 2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4408 39 950 9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6,7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end-jointed, whether or not planed or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plywood (other than of heading 4412):</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4408 90 150 7</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4408 90 150 9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9,7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4408 90 350 0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4408 90 350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small boards for the manufacture of pencils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4408 90 350 1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of oak, beech or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9,7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4408 90 350 9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9,7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of a thickness not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plywood (other than of heading 4412):</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 - - other: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other,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4408 90 850 7</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4408 90 850 9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9,7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of a thickness exceeding 1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sheets for veneering obtained by slicing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plywood (other than of heading 4412):</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xml:space="preserve">- - - - - - - other: </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having at least one layer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4408 90 950 7</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 - - - having at least one layer of of oak, beech and ash</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4408 90 950 9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9,7</w:t>
            </w:r>
          </w:p>
        </w:tc>
      </w:tr>
      <w:tr w:rsidR="003249E7" w:rsidRPr="003249E7" w:rsidTr="003249E7">
        <w:trPr>
          <w:trHeight w:val="189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Wood (including strips and friezes for parquet flooring, not assembled) continuously shaped (tongued, grooved, rebated, chamfered, V-jointed, beaded, moulded, rounded or the like) along any of its edges, ends or faces, whether or not planed, sanded or end-jointed: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4409 10 110 0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mouldings for frames for paintings, photographs, mirrors or similar objects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4409 10 180 0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non-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4409 21 000 0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bamboo</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4409 29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4409 29 100 0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mouldings for frames for paintings, photographs, mirrors or similar objects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8</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4409 29 910 0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blocks, strips and friezes for parquet or wood block flooring, not assembled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4409 29 990 0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w:t>
            </w:r>
          </w:p>
        </w:tc>
      </w:tr>
      <w:tr w:rsidR="003249E7" w:rsidRPr="003249E7" w:rsidTr="003249E7">
        <w:trPr>
          <w:trHeight w:val="157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Particle board, oriented strand board (OSB) and similar board (for example, waferboard) of wood or other ligneous materials, whether or not agglomerated with resins or other organic binding substances: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particle 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4410 11 100 0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unprocessed or without further processing except grinding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15,2</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4410 11 300 0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the surface coated with paper impregnated with melamine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4410 11 500 0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surface coated with decorative laminates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4410 11 900 0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oriented strand board (OSB)</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unprocessed or without further processing except grinding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4410 12 900 0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waferboard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unworked or not further worked other than sanded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15,2</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surfaced with high-pressure decorative laminates or with melamine resin impregnated paper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4410 19 000 8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4410 19 000 9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4410 90 000 0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4411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Fibreboard of wood or other ligneous materials, whether or not bonded with resins or other organic substances: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medium density fibreboard (MDF):</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of a thickness not exceeding  5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4411 12 900 0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of a thickness exceeding 5 mm but not exceeding 9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4411 13 100 0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4411 13 900 0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of a thickness exceeding 9 mm</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4411 14 100 0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4411 14 900 0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a density exceeding 0,8 g/cm3</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4411 92 900 0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a density exceeding 0.5 g/cm³ but not exceeding 0.8 g/cm³</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4411 93 100 0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4411 93 900 0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a density not exceeding 0.5 g/cm³</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4411 94 100 0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without machining or surface coating</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4411 94 900 0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Plywood, veneered panels and similar laminated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bamboo:</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plywood, each ply not exceeding 6 mm thickness: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 at least one outer ply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4412 10 000 3</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4412 10 000 4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other, with at least one ply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4412 10 000 6</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 containing at least one layer of particle 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4412 10 000 9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other plywood consisting solely of sheets of wood (other than bamboo), each ply not exceeding 6 mm thickness: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with at least one outer ply of tropical wood specified in Subheading Note 1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220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4412 31 100 0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of Kaya ivorenzis of sal with dark red wood, meranti with a pale red wood, terminals lush, mahogany (Swietenia spp.), triplohitona tverdosmolnogo, okoume Klein, rosewood Rio rosewood Couple, Brazilian rosewood, sapele cylindrical, sapele useful Virola Surinamese or white meranti</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4412 31 900 0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other,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4412 32 100 0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val="en-US" w:eastAsia="ru-RU"/>
              </w:rPr>
            </w:pPr>
            <w:r w:rsidRPr="003249E7">
              <w:rPr>
                <w:rFonts w:ascii="Times New Roman" w:eastAsia="Times New Roman" w:hAnsi="Times New Roman" w:cs="Times New Roman"/>
                <w:color w:val="000000"/>
                <w:sz w:val="24"/>
                <w:szCs w:val="24"/>
                <w:lang w:val="en-US" w:eastAsia="ru-RU"/>
              </w:rPr>
              <w:t>- - - of alder, ash, beech, birch, cherry, chestnut, elm, hickory, hornbeam, horse chestnut, lime, maple, oak, plane tree, poplar, locust, walnut or tulip tree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4412 32 900 0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4412 39 000 0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4412 94</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blockboard, laminboard and battenboard: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4412 94 100 0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with at least one outer ply of non-coniferous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4412 94 900 0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4412 99 300 0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4412 99 300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containing at least one layer of chipboard: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4412 99 300 1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having at least one outer layer of tropical wood specified in additional note of the Customs Union 3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4412 99 300 2</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4412 99 300 9</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having at least one outer layer of broadleaf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4412 99 400 0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of alder, ash, beech, birch, cherry, chestnut, elm, hickory, hornbeam, horse chestnut, lime, maple, oak, plane tree, poplar, locust, walnut or tulip tree</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4412 99 850 0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4413 00 000 0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Densified wood in blocks, plates, strips or profile shapes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4414 00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Wooden frames for paintings, photographs, mirrors or similar objects: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4414 00 100 0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4414 00 900 0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other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10,3</w:t>
            </w:r>
          </w:p>
        </w:tc>
      </w:tr>
      <w:tr w:rsidR="003249E7" w:rsidRPr="003249E7" w:rsidTr="003249E7">
        <w:trPr>
          <w:trHeight w:val="126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Packing cases, boxes, crates, drums and similar packings, of wood; cable- drums of wood; pallets, box pallets, and other load boards, of wood; pallet collars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cases, boxes, crates, drums and similar packings; cable- drums: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4415 10 100 0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cases, boxes, crates, drums and similar packings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4415 10 900 0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cable drums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4415 20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pallets, box pallets and other load boards; pallet collars: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4415 20 200 0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flat pallets; pallet collars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4415 20 900 0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5</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4416 00 000 0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Casks, barrels, vats, tubs and other coopers' products and parts thereof, of wood, including staves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11,7</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4417 00 000 0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Tools, tool bodies, tool handles, broom or brush bodies and handles, of wood; boot or shoe lasts and trees,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13</w:t>
            </w:r>
          </w:p>
        </w:tc>
      </w:tr>
      <w:tr w:rsidR="003249E7" w:rsidRPr="003249E7" w:rsidTr="003249E7">
        <w:trPr>
          <w:trHeight w:val="94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Builders' joinery and carpentry of wood, including cellular wood panels, assembled flooring panels, shingles and shakes.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windows, French- windows and their frames: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4418 10 100 0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17,6</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4418 10 500 0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4418 10 900 0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14,7</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4418 20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doors and their frames and thresholds: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4418 20 100 0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16,8</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4418 20 500 0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coniferous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4418 20 800 0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other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4418 40 000 0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shuttering for concrete constructional work</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4418 50 000 0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shingles and shakes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4418 60 000 0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posts and beams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assembled flooring panels: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4418 71 000 0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for mosaic floors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15,5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4418 72 000 0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 multilayer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4418 79 000 0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4418 90 100 0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glue-laminated timber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4418 90 800 0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14</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4419 00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Tableware and kitchenware,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4419 00 100 0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4419 00 900 0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of other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157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Wood marquetry and inlaid wood; caskets and cases for jewellery or cutlery, and similar articles, of wood; statuettes and other ornaments, of wood; wooden articles of furniture not falling in Chapter 94:</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4420 10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statuettes and other ornaments,of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4420 10 110 0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4420 10 190 0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other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4420 90 100 0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wood marquetry and inlaid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630"/>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4420 90 910 0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of tropical wood as specified in additional Note 2 to this Chapter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4420 90 990 0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11,5</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4421</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other articles of wood: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4421 10 000 0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clothes hangers</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4421 90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w:t>
            </w:r>
          </w:p>
        </w:tc>
      </w:tr>
      <w:tr w:rsidR="003249E7" w:rsidRPr="003249E7" w:rsidTr="003249E7">
        <w:trPr>
          <w:trHeight w:val="315"/>
          <w:jc w:val="center"/>
        </w:trPr>
        <w:tc>
          <w:tcPr>
            <w:tcW w:w="1780" w:type="dxa"/>
            <w:tcBorders>
              <w:top w:val="nil"/>
              <w:left w:val="single" w:sz="4" w:space="0" w:color="auto"/>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4421 90 910 0</w:t>
            </w:r>
          </w:p>
        </w:tc>
        <w:tc>
          <w:tcPr>
            <w:tcW w:w="4820" w:type="dxa"/>
            <w:tcBorders>
              <w:top w:val="nil"/>
              <w:left w:val="nil"/>
              <w:bottom w:val="nil"/>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of fibreboard</w:t>
            </w:r>
          </w:p>
        </w:tc>
        <w:tc>
          <w:tcPr>
            <w:tcW w:w="96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w:t>
            </w:r>
          </w:p>
        </w:tc>
      </w:tr>
      <w:tr w:rsidR="003249E7" w:rsidRPr="003249E7" w:rsidTr="003249E7">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4421 90 980 0</w:t>
            </w:r>
          </w:p>
        </w:tc>
        <w:tc>
          <w:tcPr>
            <w:tcW w:w="4820" w:type="dxa"/>
            <w:tcBorders>
              <w:top w:val="nil"/>
              <w:left w:val="nil"/>
              <w:bottom w:val="single" w:sz="4" w:space="0" w:color="auto"/>
              <w:right w:val="single" w:sz="4" w:space="0" w:color="auto"/>
            </w:tcBorders>
            <w:shd w:val="clear" w:color="auto" w:fill="auto"/>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3249E7" w:rsidRPr="003249E7" w:rsidRDefault="003249E7" w:rsidP="003249E7">
            <w:pPr>
              <w:spacing w:after="0" w:line="240" w:lineRule="auto"/>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3249E7" w:rsidRPr="003249E7" w:rsidRDefault="003249E7" w:rsidP="003249E7">
            <w:pPr>
              <w:spacing w:after="0" w:line="240" w:lineRule="auto"/>
              <w:jc w:val="right"/>
              <w:rPr>
                <w:rFonts w:ascii="Times New Roman" w:eastAsia="Times New Roman" w:hAnsi="Times New Roman" w:cs="Times New Roman"/>
                <w:color w:val="000000"/>
                <w:sz w:val="24"/>
                <w:szCs w:val="24"/>
                <w:lang w:eastAsia="ru-RU"/>
              </w:rPr>
            </w:pPr>
            <w:r w:rsidRPr="003249E7">
              <w:rPr>
                <w:rFonts w:ascii="Times New Roman" w:eastAsia="Times New Roman" w:hAnsi="Times New Roman" w:cs="Times New Roman"/>
                <w:color w:val="000000"/>
                <w:sz w:val="24"/>
                <w:szCs w:val="24"/>
                <w:lang w:eastAsia="ru-RU"/>
              </w:rPr>
              <w:t>12</w:t>
            </w:r>
          </w:p>
        </w:tc>
      </w:tr>
    </w:tbl>
    <w:p w:rsidR="009F0A4B" w:rsidRPr="003249E7" w:rsidRDefault="009F0A4B" w:rsidP="003249E7">
      <w:pPr>
        <w:rPr>
          <w:rFonts w:ascii="Times New Roman" w:hAnsi="Times New Roman" w:cs="Times New Roman"/>
          <w:sz w:val="28"/>
          <w:lang w:val="en-US"/>
        </w:rPr>
      </w:pPr>
    </w:p>
    <w:sectPr w:rsidR="009F0A4B" w:rsidRPr="003249E7" w:rsidSect="007952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2DE"/>
    <w:multiLevelType w:val="multilevel"/>
    <w:tmpl w:val="4A26E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039E0"/>
    <w:multiLevelType w:val="multilevel"/>
    <w:tmpl w:val="F10E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2E22F1"/>
    <w:multiLevelType w:val="multilevel"/>
    <w:tmpl w:val="5F56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26E3C"/>
    <w:multiLevelType w:val="multilevel"/>
    <w:tmpl w:val="815C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3D11AB"/>
    <w:multiLevelType w:val="multilevel"/>
    <w:tmpl w:val="0C06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363485"/>
    <w:rsid w:val="00181A5F"/>
    <w:rsid w:val="00292544"/>
    <w:rsid w:val="002A35C8"/>
    <w:rsid w:val="002B3D4D"/>
    <w:rsid w:val="003249E7"/>
    <w:rsid w:val="00363485"/>
    <w:rsid w:val="00380562"/>
    <w:rsid w:val="004F155F"/>
    <w:rsid w:val="006F02EB"/>
    <w:rsid w:val="007952DA"/>
    <w:rsid w:val="00817F07"/>
    <w:rsid w:val="0088676F"/>
    <w:rsid w:val="00913FB9"/>
    <w:rsid w:val="009F0A4B"/>
    <w:rsid w:val="00A561D0"/>
    <w:rsid w:val="00B35741"/>
    <w:rsid w:val="00C4193E"/>
    <w:rsid w:val="00EC616A"/>
    <w:rsid w:val="00F834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78B518-E120-47FE-9D23-95EE274F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49E7"/>
    <w:rPr>
      <w:color w:val="0000FF"/>
      <w:u w:val="single"/>
    </w:rPr>
  </w:style>
  <w:style w:type="character" w:styleId="a4">
    <w:name w:val="FollowedHyperlink"/>
    <w:basedOn w:val="a0"/>
    <w:uiPriority w:val="99"/>
    <w:semiHidden/>
    <w:unhideWhenUsed/>
    <w:rsid w:val="003249E7"/>
    <w:rPr>
      <w:color w:val="800080"/>
      <w:u w:val="single"/>
    </w:rPr>
  </w:style>
  <w:style w:type="paragraph" w:customStyle="1" w:styleId="xl66">
    <w:name w:val="xl66"/>
    <w:basedOn w:val="a"/>
    <w:rsid w:val="003249E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3249E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3249E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249E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249E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3249E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3249E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324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24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249E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850">
      <w:bodyDiv w:val="1"/>
      <w:marLeft w:val="0"/>
      <w:marRight w:val="0"/>
      <w:marTop w:val="0"/>
      <w:marBottom w:val="0"/>
      <w:divBdr>
        <w:top w:val="none" w:sz="0" w:space="0" w:color="auto"/>
        <w:left w:val="none" w:sz="0" w:space="0" w:color="auto"/>
        <w:bottom w:val="none" w:sz="0" w:space="0" w:color="auto"/>
        <w:right w:val="none" w:sz="0" w:space="0" w:color="auto"/>
      </w:divBdr>
    </w:div>
    <w:div w:id="341130682">
      <w:bodyDiv w:val="1"/>
      <w:marLeft w:val="0"/>
      <w:marRight w:val="0"/>
      <w:marTop w:val="0"/>
      <w:marBottom w:val="0"/>
      <w:divBdr>
        <w:top w:val="none" w:sz="0" w:space="0" w:color="auto"/>
        <w:left w:val="none" w:sz="0" w:space="0" w:color="auto"/>
        <w:bottom w:val="none" w:sz="0" w:space="0" w:color="auto"/>
        <w:right w:val="none" w:sz="0" w:space="0" w:color="auto"/>
      </w:divBdr>
    </w:div>
    <w:div w:id="687829139">
      <w:bodyDiv w:val="1"/>
      <w:marLeft w:val="0"/>
      <w:marRight w:val="0"/>
      <w:marTop w:val="0"/>
      <w:marBottom w:val="0"/>
      <w:divBdr>
        <w:top w:val="none" w:sz="0" w:space="0" w:color="auto"/>
        <w:left w:val="none" w:sz="0" w:space="0" w:color="auto"/>
        <w:bottom w:val="none" w:sz="0" w:space="0" w:color="auto"/>
        <w:right w:val="none" w:sz="0" w:space="0" w:color="auto"/>
      </w:divBdr>
    </w:div>
    <w:div w:id="918100780">
      <w:bodyDiv w:val="1"/>
      <w:marLeft w:val="0"/>
      <w:marRight w:val="0"/>
      <w:marTop w:val="0"/>
      <w:marBottom w:val="0"/>
      <w:divBdr>
        <w:top w:val="none" w:sz="0" w:space="0" w:color="auto"/>
        <w:left w:val="none" w:sz="0" w:space="0" w:color="auto"/>
        <w:bottom w:val="none" w:sz="0" w:space="0" w:color="auto"/>
        <w:right w:val="none" w:sz="0" w:space="0" w:color="auto"/>
      </w:divBdr>
    </w:div>
    <w:div w:id="976837943">
      <w:bodyDiv w:val="1"/>
      <w:marLeft w:val="0"/>
      <w:marRight w:val="0"/>
      <w:marTop w:val="0"/>
      <w:marBottom w:val="0"/>
      <w:divBdr>
        <w:top w:val="none" w:sz="0" w:space="0" w:color="auto"/>
        <w:left w:val="none" w:sz="0" w:space="0" w:color="auto"/>
        <w:bottom w:val="none" w:sz="0" w:space="0" w:color="auto"/>
        <w:right w:val="none" w:sz="0" w:space="0" w:color="auto"/>
      </w:divBdr>
    </w:div>
    <w:div w:id="1198010242">
      <w:bodyDiv w:val="1"/>
      <w:marLeft w:val="0"/>
      <w:marRight w:val="0"/>
      <w:marTop w:val="0"/>
      <w:marBottom w:val="0"/>
      <w:divBdr>
        <w:top w:val="none" w:sz="0" w:space="0" w:color="auto"/>
        <w:left w:val="none" w:sz="0" w:space="0" w:color="auto"/>
        <w:bottom w:val="none" w:sz="0" w:space="0" w:color="auto"/>
        <w:right w:val="none" w:sz="0" w:space="0" w:color="auto"/>
      </w:divBdr>
    </w:div>
    <w:div w:id="16298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858</TotalTime>
  <Pages>22</Pages>
  <Words>5555</Words>
  <Characters>31670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2015-05-16T08:48:00Z</dcterms:created>
  <dcterms:modified xsi:type="dcterms:W3CDTF">2015-05-22T03:52:00Z</dcterms:modified>
</cp:coreProperties>
</file>