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9BB" w:rsidRPr="003D6222" w:rsidRDefault="00CA6FF6" w:rsidP="003D6222">
      <w:pPr>
        <w:spacing w:after="0" w:line="240" w:lineRule="auto"/>
        <w:jc w:val="center"/>
        <w:rPr>
          <w:rFonts w:ascii="Times New Roman" w:hAnsi="Times New Roman" w:cs="Times New Roman"/>
          <w:b/>
          <w:sz w:val="28"/>
          <w:lang w:val="en-US"/>
        </w:rPr>
      </w:pPr>
      <w:r w:rsidRPr="003D6222">
        <w:rPr>
          <w:rFonts w:ascii="Times New Roman" w:hAnsi="Times New Roman" w:cs="Times New Roman"/>
          <w:b/>
          <w:sz w:val="28"/>
          <w:lang w:val="en-US"/>
        </w:rPr>
        <w:t>CHAPTER</w:t>
      </w:r>
      <w:r w:rsidR="007829BB" w:rsidRPr="003D6222">
        <w:rPr>
          <w:rFonts w:ascii="Times New Roman" w:hAnsi="Times New Roman" w:cs="Times New Roman"/>
          <w:b/>
          <w:sz w:val="28"/>
          <w:lang w:val="en-US"/>
        </w:rPr>
        <w:t xml:space="preserve"> 42</w:t>
      </w:r>
    </w:p>
    <w:p w:rsidR="007829BB" w:rsidRPr="003D6222" w:rsidRDefault="00CA6FF6" w:rsidP="003D6222">
      <w:pPr>
        <w:spacing w:after="0" w:line="240" w:lineRule="auto"/>
        <w:jc w:val="center"/>
        <w:rPr>
          <w:rFonts w:ascii="Times New Roman" w:hAnsi="Times New Roman" w:cs="Times New Roman"/>
          <w:sz w:val="28"/>
          <w:lang w:val="en-US"/>
        </w:rPr>
      </w:pPr>
      <w:r w:rsidRPr="003D6222">
        <w:rPr>
          <w:rFonts w:ascii="Times New Roman" w:hAnsi="Times New Roman" w:cs="Times New Roman"/>
          <w:b/>
          <w:sz w:val="28"/>
          <w:lang w:val="en-US"/>
        </w:rPr>
        <w:t>ARTICLES OF LEATHER; SADDLERY AND HARNESS; TRAVEL GOODS, HANDBAGS AND SIMILAR CONTAINERS; ARTICLES OF ANIMAL GUT (OTHER THAN SILK</w:t>
      </w:r>
      <w:r w:rsidR="002F4F6D">
        <w:rPr>
          <w:rFonts w:ascii="Times New Roman" w:hAnsi="Times New Roman" w:cs="Times New Roman"/>
          <w:b/>
          <w:sz w:val="28"/>
          <w:lang w:val="kk-KZ"/>
        </w:rPr>
        <w:t>-</w:t>
      </w:r>
      <w:r w:rsidRPr="003D6222">
        <w:rPr>
          <w:rFonts w:ascii="Times New Roman" w:hAnsi="Times New Roman" w:cs="Times New Roman"/>
          <w:b/>
          <w:sz w:val="28"/>
          <w:lang w:val="en-US"/>
        </w:rPr>
        <w:t>WORM GUT)</w:t>
      </w:r>
    </w:p>
    <w:p w:rsidR="007829BB" w:rsidRPr="003D6222" w:rsidRDefault="00CA6FF6" w:rsidP="003D6222">
      <w:pPr>
        <w:spacing w:after="0" w:line="240" w:lineRule="auto"/>
        <w:ind w:left="284" w:hanging="284"/>
        <w:jc w:val="both"/>
        <w:rPr>
          <w:rFonts w:ascii="Times New Roman" w:hAnsi="Times New Roman" w:cs="Times New Roman"/>
          <w:b/>
          <w:sz w:val="28"/>
          <w:lang w:val="en-US"/>
        </w:rPr>
      </w:pPr>
      <w:r w:rsidRPr="003D6222">
        <w:rPr>
          <w:rFonts w:ascii="Times New Roman" w:hAnsi="Times New Roman" w:cs="Times New Roman"/>
          <w:b/>
          <w:sz w:val="28"/>
          <w:lang w:val="en-US"/>
        </w:rPr>
        <w:t>Notes</w:t>
      </w:r>
      <w:r w:rsidR="007829BB" w:rsidRPr="003D6222">
        <w:rPr>
          <w:rFonts w:ascii="Times New Roman" w:hAnsi="Times New Roman" w:cs="Times New Roman"/>
          <w:b/>
          <w:sz w:val="28"/>
          <w:lang w:val="en-US"/>
        </w:rPr>
        <w:t>:</w:t>
      </w:r>
    </w:p>
    <w:p w:rsidR="00CA6FF6" w:rsidRPr="003D6222" w:rsidRDefault="00CA6FF6" w:rsidP="003D622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1. For the purpose of this chapter, the term ‘leather’ includes chamois (including combination chamois) leather, patent leather, patent laminated leather and </w:t>
      </w:r>
      <w:proofErr w:type="spellStart"/>
      <w:r w:rsidRPr="003D6222">
        <w:rPr>
          <w:rFonts w:ascii="Times New Roman" w:eastAsia="Times New Roman" w:hAnsi="Times New Roman" w:cs="Times New Roman"/>
          <w:color w:val="0B0C0C"/>
          <w:sz w:val="28"/>
          <w:lang w:val="en-US"/>
        </w:rPr>
        <w:t>metallised</w:t>
      </w:r>
      <w:proofErr w:type="spellEnd"/>
      <w:r w:rsidRPr="003D6222">
        <w:rPr>
          <w:rFonts w:ascii="Times New Roman" w:eastAsia="Times New Roman" w:hAnsi="Times New Roman" w:cs="Times New Roman"/>
          <w:color w:val="0B0C0C"/>
          <w:sz w:val="28"/>
          <w:lang w:val="en-US"/>
        </w:rPr>
        <w:t xml:space="preserve"> leather.</w:t>
      </w:r>
    </w:p>
    <w:p w:rsidR="00CA6FF6" w:rsidRPr="003D6222" w:rsidRDefault="00CA6FF6" w:rsidP="003D622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2. This chapter does not cover:</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a) </w:t>
      </w:r>
      <w:proofErr w:type="gramStart"/>
      <w:r w:rsidRPr="003D6222">
        <w:rPr>
          <w:rFonts w:ascii="Times New Roman" w:eastAsia="Times New Roman" w:hAnsi="Times New Roman" w:cs="Times New Roman"/>
          <w:color w:val="0B0C0C"/>
          <w:sz w:val="28"/>
          <w:lang w:val="en-US"/>
        </w:rPr>
        <w:t>sterile</w:t>
      </w:r>
      <w:proofErr w:type="gramEnd"/>
      <w:r w:rsidRPr="003D6222">
        <w:rPr>
          <w:rFonts w:ascii="Times New Roman" w:eastAsia="Times New Roman" w:hAnsi="Times New Roman" w:cs="Times New Roman"/>
          <w:color w:val="0B0C0C"/>
          <w:sz w:val="28"/>
          <w:lang w:val="en-US"/>
        </w:rPr>
        <w:t xml:space="preserve"> surgical catgut or similar sterile suture materials (heading 3006);</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b) articles of apparel and clothing accessories (except gloves, mittens and mitts), lined with </w:t>
      </w:r>
      <w:proofErr w:type="spellStart"/>
      <w:r w:rsidRPr="003D6222">
        <w:rPr>
          <w:rFonts w:ascii="Times New Roman" w:eastAsia="Times New Roman" w:hAnsi="Times New Roman" w:cs="Times New Roman"/>
          <w:color w:val="0B0C0C"/>
          <w:sz w:val="28"/>
          <w:lang w:val="en-US"/>
        </w:rPr>
        <w:t>furskin</w:t>
      </w:r>
      <w:proofErr w:type="spellEnd"/>
      <w:r w:rsidRPr="003D6222">
        <w:rPr>
          <w:rFonts w:ascii="Times New Roman" w:eastAsia="Times New Roman" w:hAnsi="Times New Roman" w:cs="Times New Roman"/>
          <w:color w:val="0B0C0C"/>
          <w:sz w:val="28"/>
          <w:lang w:val="en-US"/>
        </w:rPr>
        <w:t xml:space="preserve"> or artificial fur or to which </w:t>
      </w:r>
      <w:proofErr w:type="spellStart"/>
      <w:r w:rsidR="008C30A1" w:rsidRPr="003D6222">
        <w:rPr>
          <w:rFonts w:ascii="Times New Roman" w:eastAsia="Times New Roman" w:hAnsi="Times New Roman" w:cs="Times New Roman"/>
          <w:color w:val="0B0C0C"/>
          <w:sz w:val="28"/>
          <w:lang w:val="en-US"/>
        </w:rPr>
        <w:t>furskin</w:t>
      </w:r>
      <w:proofErr w:type="spellEnd"/>
      <w:r w:rsidRPr="003D6222">
        <w:rPr>
          <w:rFonts w:ascii="Times New Roman" w:eastAsia="Times New Roman" w:hAnsi="Times New Roman" w:cs="Times New Roman"/>
          <w:color w:val="0B0C0C"/>
          <w:sz w:val="28"/>
          <w:lang w:val="en-US"/>
        </w:rPr>
        <w:t xml:space="preserve"> or artificial fur is attached on the outside except as mere trimming (heading 4303 or 4304);</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c) </w:t>
      </w:r>
      <w:proofErr w:type="gramStart"/>
      <w:r w:rsidRPr="003D6222">
        <w:rPr>
          <w:rFonts w:ascii="Times New Roman" w:eastAsia="Times New Roman" w:hAnsi="Times New Roman" w:cs="Times New Roman"/>
          <w:color w:val="0B0C0C"/>
          <w:sz w:val="28"/>
          <w:lang w:val="en-US"/>
        </w:rPr>
        <w:t>made</w:t>
      </w:r>
      <w:proofErr w:type="gramEnd"/>
      <w:r w:rsidRPr="003D6222">
        <w:rPr>
          <w:rFonts w:ascii="Times New Roman" w:eastAsia="Times New Roman" w:hAnsi="Times New Roman" w:cs="Times New Roman"/>
          <w:color w:val="0B0C0C"/>
          <w:sz w:val="28"/>
          <w:lang w:val="en-US"/>
        </w:rPr>
        <w:t xml:space="preserve"> up articles of netting (heading 5608);</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d) </w:t>
      </w:r>
      <w:proofErr w:type="gramStart"/>
      <w:r w:rsidRPr="003D6222">
        <w:rPr>
          <w:rFonts w:ascii="Times New Roman" w:eastAsia="Times New Roman" w:hAnsi="Times New Roman" w:cs="Times New Roman"/>
          <w:color w:val="0B0C0C"/>
          <w:sz w:val="28"/>
          <w:lang w:val="en-US"/>
        </w:rPr>
        <w:t>articles</w:t>
      </w:r>
      <w:proofErr w:type="gramEnd"/>
      <w:r w:rsidRPr="003D6222">
        <w:rPr>
          <w:rFonts w:ascii="Times New Roman" w:eastAsia="Times New Roman" w:hAnsi="Times New Roman" w:cs="Times New Roman"/>
          <w:color w:val="0B0C0C"/>
          <w:sz w:val="28"/>
          <w:lang w:val="en-US"/>
        </w:rPr>
        <w:t xml:space="preserve"> of Chapter 64;</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e) </w:t>
      </w:r>
      <w:proofErr w:type="gramStart"/>
      <w:r w:rsidRPr="003D6222">
        <w:rPr>
          <w:rFonts w:ascii="Times New Roman" w:eastAsia="Times New Roman" w:hAnsi="Times New Roman" w:cs="Times New Roman"/>
          <w:color w:val="0B0C0C"/>
          <w:sz w:val="28"/>
          <w:lang w:val="en-US"/>
        </w:rPr>
        <w:t>headgear</w:t>
      </w:r>
      <w:proofErr w:type="gramEnd"/>
      <w:r w:rsidRPr="003D6222">
        <w:rPr>
          <w:rFonts w:ascii="Times New Roman" w:eastAsia="Times New Roman" w:hAnsi="Times New Roman" w:cs="Times New Roman"/>
          <w:color w:val="0B0C0C"/>
          <w:sz w:val="28"/>
          <w:lang w:val="en-US"/>
        </w:rPr>
        <w:t xml:space="preserve"> or parts thereof of Chapter 65;</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gramStart"/>
      <w:r w:rsidRPr="003D6222">
        <w:rPr>
          <w:rFonts w:ascii="Times New Roman" w:eastAsia="Times New Roman" w:hAnsi="Times New Roman" w:cs="Times New Roman"/>
          <w:color w:val="0B0C0C"/>
          <w:sz w:val="28"/>
          <w:lang w:val="en-US"/>
        </w:rPr>
        <w:t>f</w:t>
      </w:r>
      <w:proofErr w:type="gramEnd"/>
      <w:r w:rsidRPr="003D6222">
        <w:rPr>
          <w:rFonts w:ascii="Times New Roman" w:eastAsia="Times New Roman" w:hAnsi="Times New Roman" w:cs="Times New Roman"/>
          <w:color w:val="0B0C0C"/>
          <w:sz w:val="28"/>
          <w:lang w:val="en-US"/>
        </w:rPr>
        <w:t>) whips, riding-crops or other articles of heading 6602;</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g) cuff-links, bracelets or other imitation </w:t>
      </w:r>
      <w:proofErr w:type="spellStart"/>
      <w:r w:rsidRPr="003D6222">
        <w:rPr>
          <w:rFonts w:ascii="Times New Roman" w:eastAsia="Times New Roman" w:hAnsi="Times New Roman" w:cs="Times New Roman"/>
          <w:color w:val="0B0C0C"/>
          <w:sz w:val="28"/>
          <w:lang w:val="en-US"/>
        </w:rPr>
        <w:t>jewellery</w:t>
      </w:r>
      <w:proofErr w:type="spellEnd"/>
      <w:r w:rsidRPr="003D6222">
        <w:rPr>
          <w:rFonts w:ascii="Times New Roman" w:eastAsia="Times New Roman" w:hAnsi="Times New Roman" w:cs="Times New Roman"/>
          <w:color w:val="0B0C0C"/>
          <w:sz w:val="28"/>
          <w:lang w:val="en-US"/>
        </w:rPr>
        <w:t xml:space="preserve"> (heading 7117);</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h) </w:t>
      </w:r>
      <w:proofErr w:type="gramStart"/>
      <w:r w:rsidRPr="003D6222">
        <w:rPr>
          <w:rFonts w:ascii="Times New Roman" w:eastAsia="Times New Roman" w:hAnsi="Times New Roman" w:cs="Times New Roman"/>
          <w:color w:val="0B0C0C"/>
          <w:sz w:val="28"/>
          <w:lang w:val="en-US"/>
        </w:rPr>
        <w:t>fittings</w:t>
      </w:r>
      <w:proofErr w:type="gramEnd"/>
      <w:r w:rsidRPr="003D6222">
        <w:rPr>
          <w:rFonts w:ascii="Times New Roman" w:eastAsia="Times New Roman" w:hAnsi="Times New Roman" w:cs="Times New Roman"/>
          <w:color w:val="0B0C0C"/>
          <w:sz w:val="28"/>
          <w:lang w:val="en-US"/>
        </w:rPr>
        <w:t xml:space="preserve"> or trimmings for harness, such as stirrups, bits, horse brasses and buckles, separately presented (generally, Section XV);</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spellStart"/>
      <w:proofErr w:type="gramStart"/>
      <w:r w:rsidRPr="003D6222">
        <w:rPr>
          <w:rFonts w:ascii="Times New Roman" w:eastAsia="Times New Roman" w:hAnsi="Times New Roman" w:cs="Times New Roman"/>
          <w:color w:val="0B0C0C"/>
          <w:sz w:val="28"/>
          <w:lang w:val="en-US"/>
        </w:rPr>
        <w:t>ij</w:t>
      </w:r>
      <w:proofErr w:type="spellEnd"/>
      <w:proofErr w:type="gramEnd"/>
      <w:r w:rsidRPr="003D6222">
        <w:rPr>
          <w:rFonts w:ascii="Times New Roman" w:eastAsia="Times New Roman" w:hAnsi="Times New Roman" w:cs="Times New Roman"/>
          <w:color w:val="0B0C0C"/>
          <w:sz w:val="28"/>
          <w:lang w:val="en-US"/>
        </w:rPr>
        <w:t>) strings, skins for drums or the like, or other parts of musical instruments (heading 9209);</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k) </w:t>
      </w:r>
      <w:proofErr w:type="gramStart"/>
      <w:r w:rsidRPr="003D6222">
        <w:rPr>
          <w:rFonts w:ascii="Times New Roman" w:eastAsia="Times New Roman" w:hAnsi="Times New Roman" w:cs="Times New Roman"/>
          <w:color w:val="0B0C0C"/>
          <w:sz w:val="28"/>
          <w:lang w:val="en-US"/>
        </w:rPr>
        <w:t>articles</w:t>
      </w:r>
      <w:proofErr w:type="gramEnd"/>
      <w:r w:rsidRPr="003D6222">
        <w:rPr>
          <w:rFonts w:ascii="Times New Roman" w:eastAsia="Times New Roman" w:hAnsi="Times New Roman" w:cs="Times New Roman"/>
          <w:color w:val="0B0C0C"/>
          <w:sz w:val="28"/>
          <w:lang w:val="en-US"/>
        </w:rPr>
        <w:t xml:space="preserve"> of Chapter 94 (for example, furniture, lamps and lighting fittings);</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l) </w:t>
      </w:r>
      <w:proofErr w:type="gramStart"/>
      <w:r w:rsidRPr="003D6222">
        <w:rPr>
          <w:rFonts w:ascii="Times New Roman" w:eastAsia="Times New Roman" w:hAnsi="Times New Roman" w:cs="Times New Roman"/>
          <w:color w:val="0B0C0C"/>
          <w:sz w:val="28"/>
          <w:lang w:val="en-US"/>
        </w:rPr>
        <w:t>articles</w:t>
      </w:r>
      <w:proofErr w:type="gramEnd"/>
      <w:r w:rsidRPr="003D6222">
        <w:rPr>
          <w:rFonts w:ascii="Times New Roman" w:eastAsia="Times New Roman" w:hAnsi="Times New Roman" w:cs="Times New Roman"/>
          <w:color w:val="0B0C0C"/>
          <w:sz w:val="28"/>
          <w:lang w:val="en-US"/>
        </w:rPr>
        <w:t xml:space="preserve"> of Chapter 95 (for example, toys, games, sports requisites); or</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m) </w:t>
      </w:r>
      <w:proofErr w:type="gramStart"/>
      <w:r w:rsidRPr="003D6222">
        <w:rPr>
          <w:rFonts w:ascii="Times New Roman" w:eastAsia="Times New Roman" w:hAnsi="Times New Roman" w:cs="Times New Roman"/>
          <w:color w:val="0B0C0C"/>
          <w:sz w:val="28"/>
          <w:lang w:val="en-US"/>
        </w:rPr>
        <w:t>buttons</w:t>
      </w:r>
      <w:proofErr w:type="gramEnd"/>
      <w:r w:rsidRPr="003D6222">
        <w:rPr>
          <w:rFonts w:ascii="Times New Roman" w:eastAsia="Times New Roman" w:hAnsi="Times New Roman" w:cs="Times New Roman"/>
          <w:color w:val="0B0C0C"/>
          <w:sz w:val="28"/>
          <w:lang w:val="en-US"/>
        </w:rPr>
        <w:t>, press-fasteners, snap-fasteners, press-studs, button moulds or other parts of these articles, button blanks, of heading 9606.</w:t>
      </w:r>
    </w:p>
    <w:p w:rsidR="00CA6FF6" w:rsidRPr="003D6222" w:rsidRDefault="00CA6FF6" w:rsidP="003D622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3A</w:t>
      </w:r>
      <w:r w:rsidR="003D6222">
        <w:rPr>
          <w:rFonts w:ascii="Times New Roman" w:eastAsia="Times New Roman" w:hAnsi="Times New Roman" w:cs="Times New Roman"/>
          <w:color w:val="0B0C0C"/>
          <w:sz w:val="28"/>
          <w:lang w:val="en-US"/>
        </w:rPr>
        <w:t>.</w:t>
      </w:r>
      <w:r w:rsidRPr="003D6222">
        <w:rPr>
          <w:rFonts w:ascii="Times New Roman" w:eastAsia="Times New Roman" w:hAnsi="Times New Roman" w:cs="Times New Roman"/>
          <w:color w:val="0B0C0C"/>
          <w:sz w:val="28"/>
          <w:lang w:val="en-US"/>
        </w:rPr>
        <w:t xml:space="preserve"> In addition to the provisions of note 2 above, heading 4202 does not cover:</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a) </w:t>
      </w:r>
      <w:proofErr w:type="gramStart"/>
      <w:r w:rsidRPr="003D6222">
        <w:rPr>
          <w:rFonts w:ascii="Times New Roman" w:eastAsia="Times New Roman" w:hAnsi="Times New Roman" w:cs="Times New Roman"/>
          <w:color w:val="0B0C0C"/>
          <w:sz w:val="28"/>
          <w:lang w:val="en-US"/>
        </w:rPr>
        <w:t>bags</w:t>
      </w:r>
      <w:proofErr w:type="gramEnd"/>
      <w:r w:rsidRPr="003D6222">
        <w:rPr>
          <w:rFonts w:ascii="Times New Roman" w:eastAsia="Times New Roman" w:hAnsi="Times New Roman" w:cs="Times New Roman"/>
          <w:color w:val="0B0C0C"/>
          <w:sz w:val="28"/>
          <w:lang w:val="en-US"/>
        </w:rPr>
        <w:t xml:space="preserve"> made of sheeting of plastics, whether or not printed, with handles, not designed for prolonged use (heading 3923);</w:t>
      </w:r>
    </w:p>
    <w:p w:rsidR="00CA6FF6" w:rsidRPr="003D6222" w:rsidRDefault="00CA6FF6" w:rsidP="003D6222">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3D6222">
        <w:rPr>
          <w:rFonts w:ascii="Times New Roman" w:eastAsia="Times New Roman" w:hAnsi="Times New Roman" w:cs="Times New Roman"/>
          <w:color w:val="0B0C0C"/>
          <w:sz w:val="28"/>
          <w:lang w:val="en-US"/>
        </w:rPr>
        <w:t xml:space="preserve">b) </w:t>
      </w:r>
      <w:proofErr w:type="gramStart"/>
      <w:r w:rsidRPr="003D6222">
        <w:rPr>
          <w:rFonts w:ascii="Times New Roman" w:eastAsia="Times New Roman" w:hAnsi="Times New Roman" w:cs="Times New Roman"/>
          <w:color w:val="0B0C0C"/>
          <w:sz w:val="28"/>
          <w:lang w:val="en-US"/>
        </w:rPr>
        <w:t>articles</w:t>
      </w:r>
      <w:proofErr w:type="gramEnd"/>
      <w:r w:rsidRPr="003D6222">
        <w:rPr>
          <w:rFonts w:ascii="Times New Roman" w:eastAsia="Times New Roman" w:hAnsi="Times New Roman" w:cs="Times New Roman"/>
          <w:color w:val="0B0C0C"/>
          <w:sz w:val="28"/>
          <w:lang w:val="en-US"/>
        </w:rPr>
        <w:t xml:space="preserve"> of plaiting materials (heading 4602).</w:t>
      </w:r>
    </w:p>
    <w:p w:rsidR="00CA6FF6" w:rsidRPr="003D6222" w:rsidRDefault="003D6222" w:rsidP="003D6222">
      <w:pPr>
        <w:shd w:val="clear" w:color="auto" w:fill="FFFFFF"/>
        <w:spacing w:after="0" w:line="240" w:lineRule="auto"/>
        <w:ind w:left="284" w:hanging="284"/>
        <w:jc w:val="both"/>
        <w:rPr>
          <w:rFonts w:ascii="Times New Roman" w:eastAsia="Times New Roman" w:hAnsi="Times New Roman" w:cs="Times New Roman"/>
          <w:color w:val="0B0C0C"/>
          <w:sz w:val="28"/>
          <w:lang w:val="en-US"/>
        </w:rPr>
      </w:pPr>
      <w:proofErr w:type="gramStart"/>
      <w:r>
        <w:rPr>
          <w:rFonts w:ascii="Times New Roman" w:eastAsia="Times New Roman" w:hAnsi="Times New Roman" w:cs="Times New Roman"/>
          <w:color w:val="0B0C0C"/>
          <w:sz w:val="28"/>
          <w:lang w:val="en-US"/>
        </w:rPr>
        <w:t>3</w:t>
      </w:r>
      <w:r w:rsidR="00CA6FF6" w:rsidRPr="003D6222">
        <w:rPr>
          <w:rFonts w:ascii="Times New Roman" w:eastAsia="Times New Roman" w:hAnsi="Times New Roman" w:cs="Times New Roman"/>
          <w:color w:val="0B0C0C"/>
          <w:sz w:val="28"/>
          <w:lang w:val="en-US"/>
        </w:rPr>
        <w:t>B</w:t>
      </w:r>
      <w:r>
        <w:rPr>
          <w:rFonts w:ascii="Times New Roman" w:eastAsia="Times New Roman" w:hAnsi="Times New Roman" w:cs="Times New Roman"/>
          <w:color w:val="0B0C0C"/>
          <w:sz w:val="28"/>
          <w:lang w:val="en-US"/>
        </w:rPr>
        <w:t>.</w:t>
      </w:r>
      <w:r w:rsidR="00CA6FF6" w:rsidRPr="003D6222">
        <w:rPr>
          <w:rFonts w:ascii="Times New Roman" w:eastAsia="Times New Roman" w:hAnsi="Times New Roman" w:cs="Times New Roman"/>
          <w:color w:val="0B0C0C"/>
          <w:sz w:val="28"/>
          <w:lang w:val="en-US"/>
        </w:rPr>
        <w:t xml:space="preserve"> Articles of headings 4202 and 4203 which have parts of precious metal or metal clad with precious metal, of natural or cultured pearls, of precious or semi-precious stones (natural, synthetic or reconstructed) remain classified in those headings, even if such parts constitute more than minor fittings or minor ornamentation, provided that these parts do not give the articles their essential character.</w:t>
      </w:r>
      <w:proofErr w:type="gramEnd"/>
      <w:r w:rsidR="00CA6FF6" w:rsidRPr="003D6222">
        <w:rPr>
          <w:rFonts w:ascii="Times New Roman" w:eastAsia="Times New Roman" w:hAnsi="Times New Roman" w:cs="Times New Roman"/>
          <w:color w:val="0B0C0C"/>
          <w:sz w:val="28"/>
          <w:lang w:val="en-US"/>
        </w:rPr>
        <w:t xml:space="preserve"> If, on the other hand, the parts give the articles their essential character, the articles are to be classified in Chapter 71</w:t>
      </w:r>
    </w:p>
    <w:p w:rsidR="008C30A1" w:rsidRPr="003D6222" w:rsidRDefault="008C30A1" w:rsidP="003D6222">
      <w:pPr>
        <w:spacing w:after="0" w:line="240" w:lineRule="auto"/>
        <w:ind w:left="284" w:hanging="284"/>
        <w:jc w:val="both"/>
        <w:rPr>
          <w:rFonts w:ascii="Times New Roman" w:hAnsi="Times New Roman" w:cs="Times New Roman"/>
          <w:color w:val="0B0C0C"/>
          <w:sz w:val="28"/>
          <w:shd w:val="clear" w:color="auto" w:fill="FFFFFF"/>
          <w:lang w:val="en-US"/>
        </w:rPr>
      </w:pPr>
      <w:r w:rsidRPr="003D6222">
        <w:rPr>
          <w:rFonts w:ascii="Times New Roman" w:hAnsi="Times New Roman" w:cs="Times New Roman"/>
          <w:color w:val="0B0C0C"/>
          <w:sz w:val="28"/>
          <w:shd w:val="clear" w:color="auto" w:fill="FFFFFF"/>
          <w:lang w:val="en-US"/>
        </w:rPr>
        <w:t xml:space="preserve">4. For the purposes of heading 4203, the expression ‘articles of apparel and clothing accessories’ applies, </w:t>
      </w:r>
      <w:r w:rsidRPr="005A714A">
        <w:rPr>
          <w:rFonts w:ascii="Times New Roman" w:hAnsi="Times New Roman" w:cs="Times New Roman"/>
          <w:i/>
          <w:color w:val="0B0C0C"/>
          <w:sz w:val="28"/>
          <w:shd w:val="clear" w:color="auto" w:fill="FFFFFF"/>
          <w:lang w:val="en-US"/>
        </w:rPr>
        <w:t>inter alia</w:t>
      </w:r>
      <w:r w:rsidRPr="003D6222">
        <w:rPr>
          <w:rFonts w:ascii="Times New Roman" w:hAnsi="Times New Roman" w:cs="Times New Roman"/>
          <w:color w:val="0B0C0C"/>
          <w:sz w:val="28"/>
          <w:shd w:val="clear" w:color="auto" w:fill="FFFFFF"/>
          <w:lang w:val="en-US"/>
        </w:rPr>
        <w:t>, to gloves, mittens and mitts (including those for sport or for protection), aprons and other protective clothing, braces, belts, bandoliers and wrist straps, but excluding watch straps (heading 9113)</w:t>
      </w:r>
    </w:p>
    <w:p w:rsidR="007829BB" w:rsidRPr="003D6222" w:rsidRDefault="008C30A1" w:rsidP="003D6222">
      <w:pPr>
        <w:spacing w:after="0" w:line="240" w:lineRule="auto"/>
        <w:ind w:left="284" w:hanging="284"/>
        <w:jc w:val="both"/>
        <w:rPr>
          <w:rFonts w:ascii="Times New Roman" w:hAnsi="Times New Roman" w:cs="Times New Roman"/>
          <w:b/>
          <w:sz w:val="28"/>
          <w:lang w:val="en-US"/>
        </w:rPr>
      </w:pPr>
      <w:r w:rsidRPr="003D6222">
        <w:rPr>
          <w:rFonts w:ascii="Times New Roman" w:hAnsi="Times New Roman" w:cs="Times New Roman"/>
          <w:b/>
          <w:sz w:val="28"/>
          <w:lang w:val="en-US"/>
        </w:rPr>
        <w:t>Additional notes</w:t>
      </w:r>
      <w:r w:rsidR="007829BB" w:rsidRPr="003D6222">
        <w:rPr>
          <w:rFonts w:ascii="Times New Roman" w:hAnsi="Times New Roman" w:cs="Times New Roman"/>
          <w:b/>
          <w:sz w:val="28"/>
          <w:lang w:val="en-US"/>
        </w:rPr>
        <w:t>:</w:t>
      </w:r>
    </w:p>
    <w:p w:rsidR="00141D95" w:rsidRPr="00F87E35" w:rsidRDefault="008C30A1" w:rsidP="00F87E35">
      <w:pPr>
        <w:pStyle w:val="a3"/>
        <w:numPr>
          <w:ilvl w:val="0"/>
          <w:numId w:val="4"/>
        </w:numPr>
        <w:spacing w:after="0" w:line="240" w:lineRule="auto"/>
        <w:jc w:val="both"/>
        <w:rPr>
          <w:rFonts w:ascii="Times New Roman" w:hAnsi="Times New Roman" w:cs="Times New Roman"/>
          <w:sz w:val="28"/>
          <w:lang w:val="en-US"/>
        </w:rPr>
      </w:pPr>
      <w:r w:rsidRPr="00F87E35">
        <w:rPr>
          <w:rFonts w:ascii="Times New Roman" w:hAnsi="Times New Roman" w:cs="Times New Roman"/>
          <w:color w:val="0B0C0C"/>
          <w:sz w:val="28"/>
          <w:shd w:val="clear" w:color="auto" w:fill="FFFFFF"/>
          <w:lang w:val="en-US"/>
        </w:rPr>
        <w:t xml:space="preserve">For the purposes of the subheadings of heading 4202, the term ‘outer surface’ is to refer to the material of the outer surface of the container being visible to the naked eye, even where this material is the outer layer of a </w:t>
      </w:r>
      <w:r w:rsidRPr="00F87E35">
        <w:rPr>
          <w:rFonts w:ascii="Times New Roman" w:hAnsi="Times New Roman" w:cs="Times New Roman"/>
          <w:color w:val="0B0C0C"/>
          <w:sz w:val="28"/>
          <w:shd w:val="clear" w:color="auto" w:fill="FFFFFF"/>
          <w:lang w:val="en-US"/>
        </w:rPr>
        <w:lastRenderedPageBreak/>
        <w:t>combination of materials which makes up the outer material of the container</w:t>
      </w:r>
      <w:r w:rsidR="007829BB" w:rsidRPr="00F87E35">
        <w:rPr>
          <w:rFonts w:ascii="Times New Roman" w:hAnsi="Times New Roman" w:cs="Times New Roman"/>
          <w:sz w:val="28"/>
          <w:lang w:val="en-US"/>
        </w:rPr>
        <w:t>.</w:t>
      </w:r>
      <w:r w:rsidR="007829BB" w:rsidRPr="00F87E35">
        <w:rPr>
          <w:rFonts w:ascii="Times New Roman" w:hAnsi="Times New Roman" w:cs="Times New Roman"/>
          <w:sz w:val="28"/>
          <w:lang w:val="en-US"/>
        </w:rPr>
        <w:cr/>
      </w:r>
    </w:p>
    <w:tbl>
      <w:tblPr>
        <w:tblW w:w="10060" w:type="dxa"/>
        <w:jc w:val="center"/>
        <w:tblLook w:val="04A0" w:firstRow="1" w:lastRow="0" w:firstColumn="1" w:lastColumn="0" w:noHBand="0" w:noVBand="1"/>
      </w:tblPr>
      <w:tblGrid>
        <w:gridCol w:w="1780"/>
        <w:gridCol w:w="4820"/>
        <w:gridCol w:w="960"/>
        <w:gridCol w:w="2500"/>
      </w:tblGrid>
      <w:tr w:rsidR="00F87E35" w:rsidRPr="00F87E35" w:rsidTr="00F87E35">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7E35" w:rsidRPr="00F87E35" w:rsidRDefault="00F87E35" w:rsidP="00F87E35">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F87E35">
              <w:rPr>
                <w:rFonts w:ascii="Times New Roman" w:eastAsia="Times New Roman" w:hAnsi="Times New Roman" w:cs="Times New Roman"/>
                <w:color w:val="000000"/>
                <w:sz w:val="24"/>
                <w:szCs w:val="24"/>
                <w:lang w:eastAsia="ru-RU"/>
              </w:rPr>
              <w:t xml:space="preserve">HS </w:t>
            </w:r>
            <w:proofErr w:type="spellStart"/>
            <w:r w:rsidRPr="00F87E35">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87E35" w:rsidRPr="00F87E35" w:rsidRDefault="00F87E35" w:rsidP="00F87E35">
            <w:pPr>
              <w:spacing w:after="0" w:line="240" w:lineRule="auto"/>
              <w:jc w:val="center"/>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87E35" w:rsidRPr="00F87E35" w:rsidRDefault="00F87E35" w:rsidP="00F87E35">
            <w:pPr>
              <w:spacing w:after="0" w:line="240" w:lineRule="auto"/>
              <w:jc w:val="center"/>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Add</w:t>
            </w:r>
            <w:proofErr w:type="spellEnd"/>
            <w:r w:rsidRPr="00F87E35">
              <w:rPr>
                <w:rFonts w:ascii="Times New Roman" w:eastAsia="Times New Roman" w:hAnsi="Times New Roman" w:cs="Times New Roman"/>
                <w:color w:val="000000"/>
                <w:sz w:val="24"/>
                <w:szCs w:val="24"/>
                <w:lang w:eastAsia="ru-RU"/>
              </w:rPr>
              <w:t xml:space="preserve">. </w:t>
            </w:r>
            <w:r w:rsidRPr="00F87E35">
              <w:rPr>
                <w:rFonts w:ascii="Times New Roman" w:eastAsia="Times New Roman" w:hAnsi="Times New Roman" w:cs="Times New Roman"/>
                <w:color w:val="000000"/>
                <w:sz w:val="24"/>
                <w:szCs w:val="24"/>
                <w:lang w:eastAsia="ru-RU"/>
              </w:rPr>
              <w:br/>
            </w:r>
            <w:proofErr w:type="spellStart"/>
            <w:r w:rsidRPr="00F87E35">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F87E35" w:rsidRPr="00F87E35" w:rsidTr="00F87E35">
        <w:trPr>
          <w:trHeight w:val="126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4201 00 000 0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Saddlery and harness for any animal (including traces, leads, knee pads, muzzles, saddle cloths, saddle bags, dog coats and the like), of any material.</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15,2</w:t>
            </w:r>
          </w:p>
        </w:tc>
      </w:tr>
      <w:tr w:rsidR="00F87E35" w:rsidRPr="00F87E35" w:rsidTr="00F87E35">
        <w:trPr>
          <w:trHeight w:val="441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Trunks, suit-cases, vanity-cases, executive-cases, brief-cases, school satchels, spectacle cases, binocular cases, camera cases, musical instrument cases, gun cases, holsters and similar containers; travelling-bags, insulated food or beverages bags, toilet bags, rucksacks, handbags, shopping-bags, wallets, purses, map-cases, cigarette-cases, tobacco-pouches, tool bags, sports bags, bottle-cases, jewellery boxes, powder-boxes, cutlery cases and similar containers, of leather or of composition leather, of sheeting of plastics, of textile materials, of vulcanised fibre or of paperboard, or wholly or mainly covered with such materials or with paper: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94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trunks, suit- cases, vanity cases, executive- cases, brief- cases, school satchels, and similar containers: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4202 11</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leather, of composition leather or of patent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4202 11 100 0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executive- cases, briefcases, school satchels and similar containers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4202 11 900 0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16,8</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plastics or of textile materials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in the form of plastic sheeting:</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4202 12 110 0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 executive- cases, briefcases, school satchels and similar containers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4202 12 190 0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4202 12 500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moulded</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plastic</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material</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94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4202 12 500 1</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 suitcases, briefcases, backpackes, equipped with a device to bring the content unusable by staining</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4202 12 500 9</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of other materials, including vulcanised fibre:</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lastRenderedPageBreak/>
              <w:t>4202 12 910 0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 executive- cases, briefcases, school satchels and similar containers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4202 12 990 0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4202 19</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4202 19 100 0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aluminium</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4202 19 900 0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other</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handbags, whether or not with shoulder strap, including those without handle:</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4202 21 000 0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leather, of composition leather or of patent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16,3</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4202 22</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plastic sheeting or of textile materials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4202 22 100 0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plastic</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sheeting</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16,3</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4202 22 900 0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textile</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16,3</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4202 29 000 0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articles of a kind normally carried in the pocket or in the handbag:</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4202 31 000 0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leather, of composition leather or of patent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16,3</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4202 32</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plastic sheeting or of textile materials: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4202 32 100 0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plastic</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sheeting</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4202 32 900 0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textile</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materials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4202 39 000 0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other</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4202 91</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leather, of composition leather or of patent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4202 91 100 0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travelling-bags, toilet bags, rucksacks and sports bags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4202 91 800 0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with outer surface of plastic sheeting or of textile materials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plastic</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sheeting</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4202 92 110 0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 travelling-bags, toilet bags, rucksacks and sports bags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4202 92 150 0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musical</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instrument</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cases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4202 92 190 0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textile</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materials</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4202 92 910 0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 - travelling-bags, toilet bags, rucksacks and sports bags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16,3</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4202 92 980 0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lastRenderedPageBreak/>
              <w:t>4202 99 000 0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pc</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17,7</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Articles of apparel and clothing accessories, of leather or of composition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4203 10 000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articles</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apparel</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4203 10 000 1</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of</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natural</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leather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4203 10 000 9</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gloves</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mittens</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and</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mitts</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4203 21 000 0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specially designed for use in sports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4203 29</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r w:rsidRPr="00F87E35">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4203 29 100 0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protective</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for</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all</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trades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16,7</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4203 29 900 0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proofErr w:type="spellStart"/>
            <w:r w:rsidRPr="00F87E35">
              <w:rPr>
                <w:rFonts w:ascii="Times New Roman" w:eastAsia="Times New Roman" w:hAnsi="Times New Roman" w:cs="Times New Roman"/>
                <w:color w:val="000000"/>
                <w:sz w:val="24"/>
                <w:szCs w:val="24"/>
                <w:lang w:eastAsia="ru-RU"/>
              </w:rPr>
              <w:t>pair</w:t>
            </w:r>
            <w:proofErr w:type="spellEnd"/>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4203 30 000 0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belts</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and</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bandoliers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4203 40 000 0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other</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clothing</w:t>
            </w:r>
            <w:proofErr w:type="spellEnd"/>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accessories</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4205 00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other articles of leather or of composition leather:</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of a kind used in machinery or mechanical appliances or for other technical uses: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4205 00 110 0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 - conveyor or transmission belts or belting</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5</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4205 00 190 0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5</w:t>
            </w:r>
          </w:p>
        </w:tc>
      </w:tr>
      <w:tr w:rsidR="00F87E35" w:rsidRPr="00F87E35" w:rsidTr="00F87E35">
        <w:trPr>
          <w:trHeight w:val="315"/>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4205 00 900 0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 xml:space="preserve">- </w:t>
            </w:r>
            <w:proofErr w:type="spellStart"/>
            <w:r w:rsidRPr="00F87E35">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10</w:t>
            </w:r>
          </w:p>
        </w:tc>
      </w:tr>
      <w:tr w:rsidR="00F87E35" w:rsidRPr="00F87E35" w:rsidTr="00F87E35">
        <w:trPr>
          <w:trHeight w:val="630"/>
          <w:jc w:val="center"/>
        </w:trPr>
        <w:tc>
          <w:tcPr>
            <w:tcW w:w="1780" w:type="dxa"/>
            <w:tcBorders>
              <w:top w:val="nil"/>
              <w:left w:val="single" w:sz="4" w:space="0" w:color="auto"/>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4206 00 000 0</w:t>
            </w:r>
          </w:p>
        </w:tc>
        <w:tc>
          <w:tcPr>
            <w:tcW w:w="4820" w:type="dxa"/>
            <w:tcBorders>
              <w:top w:val="nil"/>
              <w:left w:val="nil"/>
              <w:bottom w:val="nil"/>
              <w:right w:val="single" w:sz="4" w:space="0" w:color="auto"/>
            </w:tcBorders>
            <w:shd w:val="clear" w:color="auto" w:fill="auto"/>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val="en-US" w:eastAsia="ru-RU"/>
              </w:rPr>
            </w:pPr>
            <w:r w:rsidRPr="00F87E35">
              <w:rPr>
                <w:rFonts w:ascii="Times New Roman" w:eastAsia="Times New Roman" w:hAnsi="Times New Roman" w:cs="Times New Roman"/>
                <w:color w:val="000000"/>
                <w:sz w:val="24"/>
                <w:szCs w:val="24"/>
                <w:lang w:val="en-US" w:eastAsia="ru-RU"/>
              </w:rPr>
              <w:t>Articles of gut (other than sil- kworm gut), of goldbeater's skin, of bladders or of tendons</w:t>
            </w:r>
          </w:p>
        </w:tc>
        <w:tc>
          <w:tcPr>
            <w:tcW w:w="96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87E35" w:rsidRPr="00F87E35" w:rsidRDefault="00F87E35" w:rsidP="00F87E35">
            <w:pPr>
              <w:spacing w:after="0" w:line="240" w:lineRule="auto"/>
              <w:jc w:val="right"/>
              <w:rPr>
                <w:rFonts w:ascii="Times New Roman" w:eastAsia="Times New Roman" w:hAnsi="Times New Roman" w:cs="Times New Roman"/>
                <w:color w:val="000000"/>
                <w:sz w:val="24"/>
                <w:szCs w:val="24"/>
                <w:lang w:eastAsia="ru-RU"/>
              </w:rPr>
            </w:pPr>
            <w:r w:rsidRPr="00F87E35">
              <w:rPr>
                <w:rFonts w:ascii="Times New Roman" w:eastAsia="Times New Roman" w:hAnsi="Times New Roman" w:cs="Times New Roman"/>
                <w:color w:val="000000"/>
                <w:sz w:val="24"/>
                <w:szCs w:val="24"/>
                <w:lang w:eastAsia="ru-RU"/>
              </w:rPr>
              <w:t>5</w:t>
            </w:r>
          </w:p>
        </w:tc>
      </w:tr>
    </w:tbl>
    <w:p w:rsidR="00F87E35" w:rsidRPr="00F87E35" w:rsidRDefault="00F87E35" w:rsidP="00F87E35">
      <w:pPr>
        <w:spacing w:after="0" w:line="240" w:lineRule="auto"/>
        <w:ind w:left="360"/>
        <w:jc w:val="both"/>
        <w:rPr>
          <w:rFonts w:ascii="Times New Roman" w:hAnsi="Times New Roman" w:cs="Times New Roman"/>
          <w:sz w:val="28"/>
          <w:lang w:val="en-US"/>
        </w:rPr>
      </w:pPr>
    </w:p>
    <w:sectPr w:rsidR="00F87E35" w:rsidRPr="00F87E35" w:rsidSect="00EB3A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74E4C"/>
    <w:multiLevelType w:val="multilevel"/>
    <w:tmpl w:val="DED40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B6C3030"/>
    <w:multiLevelType w:val="multilevel"/>
    <w:tmpl w:val="BEB6F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8470F6"/>
    <w:multiLevelType w:val="multilevel"/>
    <w:tmpl w:val="AAD2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535995"/>
    <w:multiLevelType w:val="hybridMultilevel"/>
    <w:tmpl w:val="2EE222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77EDE"/>
    <w:rsid w:val="00141D95"/>
    <w:rsid w:val="002F4F6D"/>
    <w:rsid w:val="003D6222"/>
    <w:rsid w:val="005A714A"/>
    <w:rsid w:val="007829BB"/>
    <w:rsid w:val="008C30A1"/>
    <w:rsid w:val="00A77EDE"/>
    <w:rsid w:val="00CA6FF6"/>
    <w:rsid w:val="00EB3AEC"/>
    <w:rsid w:val="00F87E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90C808-208F-418C-92FA-98A21CE7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A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7E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11778">
      <w:bodyDiv w:val="1"/>
      <w:marLeft w:val="0"/>
      <w:marRight w:val="0"/>
      <w:marTop w:val="0"/>
      <w:marBottom w:val="0"/>
      <w:divBdr>
        <w:top w:val="none" w:sz="0" w:space="0" w:color="auto"/>
        <w:left w:val="none" w:sz="0" w:space="0" w:color="auto"/>
        <w:bottom w:val="none" w:sz="0" w:space="0" w:color="auto"/>
        <w:right w:val="none" w:sz="0" w:space="0" w:color="auto"/>
      </w:divBdr>
    </w:div>
    <w:div w:id="1175264380">
      <w:bodyDiv w:val="1"/>
      <w:marLeft w:val="0"/>
      <w:marRight w:val="0"/>
      <w:marTop w:val="0"/>
      <w:marBottom w:val="0"/>
      <w:divBdr>
        <w:top w:val="none" w:sz="0" w:space="0" w:color="auto"/>
        <w:left w:val="none" w:sz="0" w:space="0" w:color="auto"/>
        <w:bottom w:val="none" w:sz="0" w:space="0" w:color="auto"/>
        <w:right w:val="none" w:sz="0" w:space="0" w:color="auto"/>
      </w:divBdr>
    </w:div>
    <w:div w:id="1317954486">
      <w:bodyDiv w:val="1"/>
      <w:marLeft w:val="0"/>
      <w:marRight w:val="0"/>
      <w:marTop w:val="0"/>
      <w:marBottom w:val="0"/>
      <w:divBdr>
        <w:top w:val="none" w:sz="0" w:space="0" w:color="auto"/>
        <w:left w:val="none" w:sz="0" w:space="0" w:color="auto"/>
        <w:bottom w:val="none" w:sz="0" w:space="0" w:color="auto"/>
        <w:right w:val="none" w:sz="0" w:space="0" w:color="auto"/>
      </w:divBdr>
    </w:div>
    <w:div w:id="149876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10</cp:revision>
  <dcterms:created xsi:type="dcterms:W3CDTF">2015-05-16T08:45:00Z</dcterms:created>
  <dcterms:modified xsi:type="dcterms:W3CDTF">2015-05-22T03:49:00Z</dcterms:modified>
</cp:coreProperties>
</file>